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0C" w:rsidRDefault="00DD520C" w:rsidP="00DD520C">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DD520C" w:rsidRDefault="00DD520C" w:rsidP="00DD520C">
      <w:pPr>
        <w:spacing w:line="240" w:lineRule="auto"/>
        <w:jc w:val="center"/>
        <w:rPr>
          <w:rFonts w:ascii="Times New Roman" w:hAnsi="Times New Roman" w:cs="Times New Roman"/>
          <w:b/>
          <w:sz w:val="36"/>
          <w:szCs w:val="32"/>
        </w:rPr>
      </w:pPr>
    </w:p>
    <w:p w:rsidR="00DD520C" w:rsidRDefault="00DD520C" w:rsidP="00DD520C">
      <w:pPr>
        <w:spacing w:after="0" w:line="240" w:lineRule="auto"/>
        <w:jc w:val="center"/>
        <w:rPr>
          <w:rFonts w:ascii="Times New Roman" w:hAnsi="Times New Roman" w:cs="Times New Roman"/>
          <w:b/>
          <w:sz w:val="36"/>
          <w:szCs w:val="32"/>
        </w:rPr>
      </w:pPr>
    </w:p>
    <w:p w:rsidR="00DD520C" w:rsidRDefault="00DD520C" w:rsidP="00DD520C">
      <w:pPr>
        <w:spacing w:after="0" w:line="240" w:lineRule="auto"/>
        <w:jc w:val="center"/>
        <w:rPr>
          <w:rFonts w:ascii="Times New Roman" w:hAnsi="Times New Roman" w:cs="Times New Roman"/>
          <w:b/>
          <w:sz w:val="30"/>
          <w:szCs w:val="26"/>
        </w:rPr>
      </w:pPr>
    </w:p>
    <w:p w:rsidR="00DD520C" w:rsidRDefault="00DD520C" w:rsidP="00DD520C">
      <w:pPr>
        <w:spacing w:after="0" w:line="240" w:lineRule="auto"/>
        <w:jc w:val="center"/>
        <w:rPr>
          <w:rFonts w:ascii="Times New Roman" w:hAnsi="Times New Roman" w:cs="Times New Roman"/>
          <w:b/>
          <w:sz w:val="30"/>
          <w:szCs w:val="26"/>
        </w:rPr>
      </w:pPr>
    </w:p>
    <w:p w:rsidR="00DD520C" w:rsidRDefault="00DD520C" w:rsidP="00DD520C">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DD520C" w:rsidRDefault="00DD520C" w:rsidP="00DD520C">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DD520C" w:rsidRDefault="00DD520C" w:rsidP="00DD520C">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DD520C" w:rsidRDefault="00DD520C" w:rsidP="00DD520C">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DD520C" w:rsidRDefault="00DD520C" w:rsidP="00DD520C">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DD520C" w:rsidRDefault="00DD520C" w:rsidP="00DD520C">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DD520C" w:rsidRDefault="00DD520C" w:rsidP="00DD520C">
      <w:pPr>
        <w:spacing w:line="240" w:lineRule="auto"/>
        <w:jc w:val="center"/>
        <w:rPr>
          <w:rFonts w:ascii="Times New Roman" w:hAnsi="Times New Roman" w:cs="Times New Roman"/>
          <w:sz w:val="30"/>
          <w:szCs w:val="26"/>
        </w:rPr>
      </w:pPr>
    </w:p>
    <w:p w:rsidR="00DD520C" w:rsidRDefault="00DD520C" w:rsidP="00DD520C">
      <w:pPr>
        <w:spacing w:line="240" w:lineRule="auto"/>
        <w:jc w:val="center"/>
        <w:rPr>
          <w:rFonts w:ascii="Times New Roman" w:hAnsi="Times New Roman" w:cs="Times New Roman"/>
          <w:sz w:val="30"/>
          <w:szCs w:val="26"/>
        </w:rPr>
      </w:pPr>
    </w:p>
    <w:p w:rsidR="00DD520C" w:rsidRDefault="00DD520C" w:rsidP="00DD520C">
      <w:pPr>
        <w:spacing w:line="240" w:lineRule="auto"/>
        <w:jc w:val="center"/>
        <w:rPr>
          <w:rFonts w:ascii="Times New Roman" w:hAnsi="Times New Roman" w:cs="Times New Roman"/>
          <w:sz w:val="30"/>
          <w:szCs w:val="26"/>
        </w:rPr>
      </w:pPr>
    </w:p>
    <w:p w:rsidR="00DD520C" w:rsidRDefault="00DD520C" w:rsidP="00DD520C">
      <w:pPr>
        <w:spacing w:line="240" w:lineRule="auto"/>
        <w:jc w:val="center"/>
        <w:rPr>
          <w:rFonts w:ascii="Times New Roman" w:hAnsi="Times New Roman" w:cs="Times New Roman"/>
          <w:sz w:val="36"/>
          <w:szCs w:val="26"/>
        </w:rPr>
      </w:pPr>
    </w:p>
    <w:p w:rsidR="00DD520C" w:rsidRDefault="00DD520C" w:rsidP="00DD520C">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DD520C" w:rsidRDefault="00DD520C" w:rsidP="00DD520C">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DD520C" w:rsidRDefault="00DD520C" w:rsidP="00DD520C">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 xml:space="preserve">University of </w:t>
      </w:r>
      <w:proofErr w:type="spellStart"/>
      <w:r>
        <w:rPr>
          <w:rFonts w:ascii="Times New Roman" w:hAnsi="Times New Roman" w:cs="Times New Roman"/>
          <w:sz w:val="36"/>
          <w:szCs w:val="26"/>
        </w:rPr>
        <w:t>Calabar</w:t>
      </w:r>
      <w:proofErr w:type="spellEnd"/>
      <w:r>
        <w:rPr>
          <w:rFonts w:ascii="Times New Roman" w:hAnsi="Times New Roman" w:cs="Times New Roman"/>
          <w:sz w:val="36"/>
          <w:szCs w:val="26"/>
        </w:rPr>
        <w:t xml:space="preserve">, </w:t>
      </w:r>
      <w:proofErr w:type="spellStart"/>
      <w:r>
        <w:rPr>
          <w:rFonts w:ascii="Times New Roman" w:hAnsi="Times New Roman" w:cs="Times New Roman"/>
          <w:sz w:val="36"/>
          <w:szCs w:val="26"/>
        </w:rPr>
        <w:t>Calabar</w:t>
      </w:r>
      <w:proofErr w:type="spellEnd"/>
    </w:p>
    <w:p w:rsidR="00DD520C" w:rsidRDefault="00DD520C" w:rsidP="00DD520C">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DD520C" w:rsidRDefault="00DD520C" w:rsidP="00DD520C">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 xml:space="preserve">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 in conjunction with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Printing Press</w:t>
      </w:r>
    </w:p>
    <w:p w:rsidR="00DD520C" w:rsidRDefault="00DD520C" w:rsidP="00DD520C">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DD520C" w:rsidRDefault="00DD520C" w:rsidP="00DD520C">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DD520C" w:rsidRDefault="00DD520C" w:rsidP="00DD520C">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DD520C" w:rsidRDefault="00DD520C" w:rsidP="00DD520C">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-Nigeria</w:t>
      </w:r>
    </w:p>
    <w:p w:rsidR="00DD520C" w:rsidRDefault="00DD520C" w:rsidP="00DD520C">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DD520C" w:rsidRDefault="00DD520C" w:rsidP="00DD520C">
      <w:pPr>
        <w:widowControl w:val="0"/>
        <w:spacing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DD520C" w:rsidRDefault="00DD520C" w:rsidP="00DD520C">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DD520C" w:rsidRDefault="00DD520C" w:rsidP="00DD520C">
                  <w:r>
                    <w:rPr>
                      <w:noProof/>
                    </w:rPr>
                    <w:drawing>
                      <wp:inline distT="0" distB="0" distL="0" distR="0">
                        <wp:extent cx="788035" cy="914400"/>
                        <wp:effectExtent l="0" t="0" r="0" b="0"/>
                        <wp:docPr id="18"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 xml:space="preserve">University of </w:t>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Press</w:t>
      </w:r>
    </w:p>
    <w:p w:rsidR="00DD520C" w:rsidRDefault="00DD520C" w:rsidP="00DD520C">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 Nigeria. </w:t>
      </w:r>
    </w:p>
    <w:p w:rsidR="00DD520C" w:rsidRDefault="00DD520C" w:rsidP="00DD520C">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DD520C" w:rsidRDefault="00DD520C" w:rsidP="00DD520C">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DD520C" w:rsidRDefault="00DD520C" w:rsidP="00DD520C">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DD520C" w:rsidRDefault="00DD520C" w:rsidP="00DD520C">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DD520C" w:rsidRDefault="00DD520C" w:rsidP="00DD520C">
      <w:pPr>
        <w:widowControl w:val="0"/>
        <w:spacing w:before="0" w:beforeAutospacing="0" w:after="0" w:line="240" w:lineRule="auto"/>
        <w:jc w:val="both"/>
        <w:rPr>
          <w:rFonts w:ascii="Times New Roman" w:hAnsi="Times New Roman" w:cs="Times New Roman"/>
          <w:b/>
          <w:sz w:val="26"/>
          <w:szCs w:val="26"/>
        </w:rPr>
      </w:pPr>
    </w:p>
    <w:p w:rsidR="00DD520C" w:rsidRDefault="00DD520C" w:rsidP="00DD520C">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DD520C" w:rsidRDefault="00DD520C" w:rsidP="00DD520C">
      <w:pPr>
        <w:spacing w:line="240" w:lineRule="auto"/>
        <w:jc w:val="both"/>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DD520C" w:rsidRDefault="00DD520C" w:rsidP="00DD520C">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DD520C" w:rsidRDefault="00DD520C" w:rsidP="00DD520C">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DD520C" w:rsidRDefault="00DD520C" w:rsidP="00DD520C">
      <w:pPr>
        <w:spacing w:before="0" w:beforeAutospacing="0" w:after="0" w:line="240" w:lineRule="auto"/>
        <w:jc w:val="center"/>
        <w:rPr>
          <w:rFonts w:ascii="Times New Roman" w:hAnsi="Times New Roman" w:cs="Times New Roman"/>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DD520C" w:rsidRDefault="00DD520C" w:rsidP="00DD520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Dr. A. L. </w:t>
      </w:r>
      <w:proofErr w:type="spellStart"/>
      <w:r>
        <w:rPr>
          <w:rFonts w:ascii="Times New Roman" w:hAnsi="Times New Roman" w:cs="Times New Roman"/>
          <w:b/>
          <w:sz w:val="26"/>
          <w:szCs w:val="26"/>
        </w:rPr>
        <w:t>Okute</w:t>
      </w:r>
      <w:proofErr w:type="spell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Dr. E. E. </w:t>
      </w:r>
      <w:proofErr w:type="spellStart"/>
      <w:r>
        <w:rPr>
          <w:rFonts w:ascii="Times New Roman" w:hAnsi="Times New Roman" w:cs="Times New Roman"/>
          <w:b/>
          <w:sz w:val="26"/>
          <w:szCs w:val="26"/>
        </w:rPr>
        <w:t>Okon</w:t>
      </w:r>
      <w:proofErr w:type="spellEnd"/>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University of </w:t>
      </w:r>
      <w:proofErr w:type="spellStart"/>
      <w:r>
        <w:rPr>
          <w:rFonts w:ascii="Times New Roman" w:hAnsi="Times New Roman" w:cs="Times New Roman"/>
          <w:b/>
          <w:sz w:val="26"/>
          <w:szCs w:val="26"/>
        </w:rPr>
        <w:t>Calabar</w:t>
      </w:r>
      <w:proofErr w:type="spellEnd"/>
      <w:r>
        <w:rPr>
          <w:rFonts w:ascii="Times New Roman" w:hAnsi="Times New Roman" w:cs="Times New Roman"/>
          <w:b/>
          <w:sz w:val="26"/>
          <w:szCs w:val="26"/>
        </w:rPr>
        <w:t xml:space="preserve"> - Nigeria</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DD520C" w:rsidRDefault="00DD520C" w:rsidP="00DD520C">
      <w:pPr>
        <w:spacing w:before="0" w:beforeAutospacing="0" w:after="0" w:line="240" w:lineRule="auto"/>
        <w:jc w:val="both"/>
        <w:rPr>
          <w:rFonts w:ascii="Times New Roman" w:hAnsi="Times New Roman" w:cs="Times New Roman"/>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DD520C" w:rsidRDefault="00DD520C" w:rsidP="00DD520C">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Technologico</w:t>
      </w:r>
      <w:proofErr w:type="spellEnd"/>
      <w:r>
        <w:rPr>
          <w:rFonts w:ascii="Times New Roman" w:hAnsi="Times New Roman" w:cs="Times New Roman"/>
          <w:sz w:val="26"/>
          <w:szCs w:val="26"/>
        </w:rPr>
        <w:t xml:space="preserve"> de Monterey, Campus Monterey, Mexico</w:t>
      </w:r>
    </w:p>
    <w:p w:rsidR="00DD520C" w:rsidRDefault="00DD520C" w:rsidP="00DD520C">
      <w:pPr>
        <w:spacing w:before="0" w:beforeAutospacing="0" w:after="0" w:line="240" w:lineRule="auto"/>
        <w:jc w:val="both"/>
        <w:rPr>
          <w:rFonts w:ascii="Times New Roman" w:hAnsi="Times New Roman" w:cs="Times New Roman"/>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Prof. Bonaventure </w:t>
      </w:r>
      <w:proofErr w:type="spellStart"/>
      <w:r>
        <w:rPr>
          <w:rFonts w:ascii="Times New Roman" w:hAnsi="Times New Roman" w:cs="Times New Roman"/>
          <w:b/>
          <w:sz w:val="26"/>
          <w:szCs w:val="26"/>
        </w:rPr>
        <w:t>Wanjala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Kerre</w:t>
      </w:r>
      <w:proofErr w:type="spellEnd"/>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 Kenya</w:t>
      </w:r>
    </w:p>
    <w:p w:rsidR="00DD520C" w:rsidRDefault="00DD520C" w:rsidP="00DD520C">
      <w:pPr>
        <w:spacing w:before="0" w:beforeAutospacing="0" w:after="0" w:line="240" w:lineRule="auto"/>
        <w:jc w:val="both"/>
        <w:rPr>
          <w:rFonts w:ascii="Times New Roman" w:hAnsi="Times New Roman" w:cs="Times New Roman"/>
          <w:sz w:val="26"/>
          <w:szCs w:val="26"/>
        </w:rPr>
      </w:pPr>
    </w:p>
    <w:p w:rsidR="00DD520C" w:rsidRDefault="00DD520C" w:rsidP="00DD520C">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Dr. D. A. </w:t>
      </w:r>
      <w:proofErr w:type="spellStart"/>
      <w:r>
        <w:rPr>
          <w:rFonts w:ascii="Times New Roman" w:hAnsi="Times New Roman" w:cs="Times New Roman"/>
          <w:b/>
          <w:sz w:val="26"/>
          <w:szCs w:val="26"/>
        </w:rPr>
        <w:t>Alawa</w:t>
      </w:r>
      <w:proofErr w:type="spellEnd"/>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DD520C" w:rsidRDefault="00DD520C" w:rsidP="00DD520C">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Dept. of Agricultural </w:t>
      </w:r>
      <w:proofErr w:type="spell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spellStart"/>
      <w:proofErr w:type="gramStart"/>
      <w:r>
        <w:rPr>
          <w:rFonts w:ascii="Times New Roman" w:hAnsi="Times New Roman" w:cs="Times New Roman"/>
          <w:sz w:val="26"/>
          <w:szCs w:val="26"/>
        </w:rPr>
        <w:t>Ent</w:t>
      </w:r>
      <w:proofErr w:type="spellEnd"/>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 xml:space="preserve">Dr. A. E. </w:t>
      </w:r>
      <w:proofErr w:type="spellStart"/>
      <w:r>
        <w:rPr>
          <w:rFonts w:ascii="Times New Roman" w:hAnsi="Times New Roman" w:cs="Times New Roman"/>
          <w:b/>
          <w:sz w:val="26"/>
          <w:szCs w:val="26"/>
        </w:rPr>
        <w:t>Dijeh</w:t>
      </w:r>
      <w:proofErr w:type="spell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DD520C" w:rsidRDefault="00DD520C" w:rsidP="00DD520C">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Dr. M. A. </w:t>
      </w:r>
      <w:proofErr w:type="spellStart"/>
      <w:r>
        <w:rPr>
          <w:rFonts w:ascii="Times New Roman" w:hAnsi="Times New Roman" w:cs="Times New Roman"/>
          <w:b/>
          <w:sz w:val="26"/>
          <w:szCs w:val="26"/>
        </w:rPr>
        <w:t>Iyam</w:t>
      </w:r>
      <w:proofErr w:type="spell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before="0" w:beforeAutospacing="0" w:after="0"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D520C" w:rsidRDefault="00DD520C" w:rsidP="00DD520C">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DD520C" w:rsidRDefault="00DD520C" w:rsidP="00DD520C">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edition of International Journal of Vocational Education (IJOVED), Volume 14, No. 1, November 2024 is unique, drawing contribution across institutions and across disciplines in line with global best practices as </w:t>
      </w:r>
      <w:proofErr w:type="spellStart"/>
      <w:r>
        <w:rPr>
          <w:rFonts w:ascii="Times New Roman" w:eastAsia="Calibri" w:hAnsi="Times New Roman" w:cs="Times New Roman"/>
          <w:sz w:val="26"/>
          <w:szCs w:val="26"/>
        </w:rPr>
        <w:t>globalisation</w:t>
      </w:r>
      <w:proofErr w:type="spellEnd"/>
      <w:r>
        <w:rPr>
          <w:rFonts w:ascii="Times New Roman" w:eastAsia="Calibri" w:hAnsi="Times New Roman" w:cs="Times New Roman"/>
          <w:sz w:val="26"/>
          <w:szCs w:val="26"/>
        </w:rPr>
        <w:t xml:space="preserve"> and </w:t>
      </w:r>
      <w:proofErr w:type="spellStart"/>
      <w:r>
        <w:rPr>
          <w:rFonts w:ascii="Times New Roman" w:eastAsia="Calibri" w:hAnsi="Times New Roman" w:cs="Times New Roman"/>
          <w:sz w:val="26"/>
          <w:szCs w:val="26"/>
        </w:rPr>
        <w:t>digitalisation</w:t>
      </w:r>
      <w:proofErr w:type="spellEnd"/>
      <w:r>
        <w:rPr>
          <w:rFonts w:ascii="Times New Roman" w:eastAsia="Calibri" w:hAnsi="Times New Roman" w:cs="Times New Roman"/>
          <w:sz w:val="26"/>
          <w:szCs w:val="26"/>
        </w:rPr>
        <w:t xml:space="preserve">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w:t>
      </w:r>
      <w:proofErr w:type="spellStart"/>
      <w:r>
        <w:rPr>
          <w:rFonts w:ascii="Times New Roman" w:eastAsia="Calibri" w:hAnsi="Times New Roman" w:cs="Times New Roman"/>
          <w:sz w:val="26"/>
          <w:szCs w:val="26"/>
        </w:rPr>
        <w:t>form.Your</w:t>
      </w:r>
      <w:proofErr w:type="spellEnd"/>
      <w:r>
        <w:rPr>
          <w:rFonts w:ascii="Times New Roman" w:eastAsia="Calibri" w:hAnsi="Times New Roman" w:cs="Times New Roman"/>
          <w:sz w:val="26"/>
          <w:szCs w:val="26"/>
        </w:rPr>
        <w:t xml:space="preserve">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DD520C" w:rsidRDefault="00DD520C" w:rsidP="00DD520C">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DD520C" w:rsidRDefault="00DD520C" w:rsidP="00DD520C">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DD520C" w:rsidRDefault="00DD520C" w:rsidP="00DD520C">
      <w:pPr>
        <w:spacing w:before="0" w:beforeAutospacing="0" w:after="0" w:line="240" w:lineRule="auto"/>
        <w:rPr>
          <w:rFonts w:ascii="Times New Roman" w:eastAsia="SimSun" w:hAnsi="Times New Roman" w:cs="Times New Roman"/>
          <w:sz w:val="26"/>
          <w:szCs w:val="26"/>
        </w:rPr>
      </w:pPr>
    </w:p>
    <w:p w:rsidR="00DD520C" w:rsidRDefault="00DD520C" w:rsidP="00DD520C">
      <w:pPr>
        <w:spacing w:line="240" w:lineRule="auto"/>
        <w:ind w:left="720"/>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rPr>
          <w:rFonts w:ascii="Times New Roman" w:hAnsi="Times New Roman" w:cs="Times New Roman"/>
          <w:sz w:val="26"/>
          <w:szCs w:val="26"/>
        </w:rPr>
      </w:pPr>
    </w:p>
    <w:p w:rsidR="00DD520C" w:rsidRDefault="00DD520C" w:rsidP="00DD520C">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DD520C" w:rsidRDefault="00DD520C" w:rsidP="00DD520C">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 University</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Department of Vocational and Technology Education, </w:t>
      </w:r>
      <w:proofErr w:type="spellStart"/>
      <w:r>
        <w:rPr>
          <w:rFonts w:ascii="Times New Roman" w:hAnsi="Times New Roman" w:cs="Times New Roman"/>
          <w:sz w:val="26"/>
          <w:szCs w:val="26"/>
        </w:rPr>
        <w:t>Jalingo</w:t>
      </w:r>
      <w:proofErr w:type="spellEnd"/>
    </w:p>
    <w:p w:rsidR="00DD520C" w:rsidRDefault="00DD520C" w:rsidP="00DD520C">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DD520C" w:rsidRDefault="00DD520C" w:rsidP="00DD520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DD520C" w:rsidRDefault="00DD520C" w:rsidP="00DD520C">
      <w:pPr>
        <w:pStyle w:val="NormalWeb"/>
        <w:spacing w:before="0" w:beforeAutospacing="0"/>
        <w:contextualSpacing/>
        <w:jc w:val="both"/>
        <w:rPr>
          <w:rStyle w:val="16"/>
          <w:b/>
          <w:i w:val="0"/>
          <w:sz w:val="26"/>
          <w:szCs w:val="26"/>
        </w:rPr>
      </w:pPr>
      <w:proofErr w:type="spellStart"/>
      <w:r>
        <w:rPr>
          <w:rStyle w:val="16"/>
          <w:sz w:val="26"/>
          <w:szCs w:val="26"/>
        </w:rPr>
        <w:t>Elogbo</w:t>
      </w:r>
      <w:proofErr w:type="spellEnd"/>
      <w:r>
        <w:rPr>
          <w:rStyle w:val="16"/>
          <w:sz w:val="26"/>
          <w:szCs w:val="26"/>
        </w:rPr>
        <w:t xml:space="preserve">, E.E </w:t>
      </w:r>
    </w:p>
    <w:p w:rsidR="00DD520C" w:rsidRDefault="00DD520C" w:rsidP="00DD520C">
      <w:pPr>
        <w:pStyle w:val="NormalWeb"/>
        <w:contextualSpacing/>
        <w:jc w:val="both"/>
        <w:rPr>
          <w:rStyle w:val="16"/>
          <w:i w:val="0"/>
          <w:sz w:val="26"/>
          <w:szCs w:val="26"/>
        </w:rPr>
      </w:pPr>
      <w:r>
        <w:rPr>
          <w:rStyle w:val="16"/>
          <w:sz w:val="26"/>
          <w:szCs w:val="26"/>
        </w:rPr>
        <w:t>Department of Business Education</w:t>
      </w:r>
    </w:p>
    <w:p w:rsidR="00DD520C" w:rsidRDefault="00DD520C" w:rsidP="00DD520C">
      <w:pPr>
        <w:pStyle w:val="NormalWeb"/>
        <w:contextualSpacing/>
        <w:jc w:val="both"/>
        <w:rPr>
          <w:rStyle w:val="16"/>
          <w:i w:val="0"/>
          <w:sz w:val="26"/>
          <w:szCs w:val="26"/>
        </w:rPr>
      </w:pPr>
      <w:r>
        <w:rPr>
          <w:rStyle w:val="16"/>
          <w:sz w:val="26"/>
          <w:szCs w:val="26"/>
        </w:rPr>
        <w:t xml:space="preserve">University of </w:t>
      </w:r>
      <w:proofErr w:type="spellStart"/>
      <w:r>
        <w:rPr>
          <w:rStyle w:val="16"/>
          <w:sz w:val="26"/>
          <w:szCs w:val="26"/>
        </w:rPr>
        <w:t>Calabar</w:t>
      </w:r>
      <w:proofErr w:type="spellEnd"/>
      <w:r>
        <w:rPr>
          <w:rStyle w:val="16"/>
          <w:sz w:val="26"/>
          <w:szCs w:val="26"/>
        </w:rPr>
        <w:t xml:space="preserve">, </w:t>
      </w:r>
      <w:proofErr w:type="spellStart"/>
      <w:r>
        <w:rPr>
          <w:rStyle w:val="16"/>
          <w:sz w:val="26"/>
          <w:szCs w:val="26"/>
        </w:rPr>
        <w:t>Calabar</w:t>
      </w:r>
      <w:proofErr w:type="spellEnd"/>
    </w:p>
    <w:p w:rsidR="00DD520C" w:rsidRDefault="00DD520C" w:rsidP="00DD520C">
      <w:pPr>
        <w:pStyle w:val="NormalWeb"/>
        <w:contextualSpacing/>
        <w:jc w:val="both"/>
        <w:rPr>
          <w:rStyle w:val="16"/>
          <w:i w:val="0"/>
          <w:sz w:val="26"/>
          <w:szCs w:val="26"/>
        </w:rPr>
      </w:pPr>
    </w:p>
    <w:p w:rsidR="00DD520C" w:rsidRDefault="00DD520C" w:rsidP="00DD520C">
      <w:pPr>
        <w:pStyle w:val="NormalWeb"/>
        <w:spacing w:before="120" w:beforeAutospacing="0" w:after="0" w:afterAutospacing="0"/>
        <w:contextualSpacing/>
        <w:jc w:val="both"/>
        <w:rPr>
          <w:rStyle w:val="16"/>
          <w:b/>
          <w:i w:val="0"/>
          <w:sz w:val="26"/>
          <w:szCs w:val="26"/>
        </w:rPr>
      </w:pPr>
      <w:proofErr w:type="spellStart"/>
      <w:r>
        <w:rPr>
          <w:rStyle w:val="16"/>
          <w:b/>
          <w:sz w:val="26"/>
          <w:szCs w:val="26"/>
        </w:rPr>
        <w:t>Akeke</w:t>
      </w:r>
      <w:proofErr w:type="spellEnd"/>
      <w:r>
        <w:rPr>
          <w:rStyle w:val="16"/>
          <w:b/>
          <w:sz w:val="26"/>
          <w:szCs w:val="26"/>
        </w:rPr>
        <w:t>, M.N.G</w:t>
      </w:r>
    </w:p>
    <w:p w:rsidR="00DD520C" w:rsidRDefault="00DD520C" w:rsidP="00DD520C">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before="0" w:beforeAutospacing="0" w:after="0" w:line="240" w:lineRule="auto"/>
        <w:jc w:val="both"/>
        <w:rPr>
          <w:rStyle w:val="16"/>
          <w:rFonts w:ascii="Times New Roman" w:eastAsia="Calibri" w:hAnsi="Times New Roman" w:cs="Times New Roman"/>
          <w:i w:val="0"/>
          <w:iCs w:val="0"/>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after="0" w:line="240" w:lineRule="auto"/>
        <w:rPr>
          <w:rFonts w:ascii="Times New Roman" w:hAnsi="Times New Roman" w:cs="Times New Roman"/>
          <w:sz w:val="26"/>
          <w:szCs w:val="26"/>
        </w:rPr>
      </w:pPr>
    </w:p>
    <w:p w:rsidR="00DD520C" w:rsidRDefault="00DD520C" w:rsidP="00DD520C">
      <w:pPr>
        <w:pStyle w:val="CommentText"/>
        <w:rPr>
          <w:rFonts w:ascii="Times New Roman" w:eastAsia="Calibri" w:hAnsi="Times New Roman" w:cs="Times New Roman"/>
          <w:b/>
          <w:bCs/>
          <w:sz w:val="26"/>
          <w:szCs w:val="26"/>
        </w:rPr>
      </w:pPr>
    </w:p>
    <w:p w:rsidR="00DD520C" w:rsidRDefault="00DD520C" w:rsidP="00DD520C">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DD520C" w:rsidRDefault="00DD520C" w:rsidP="00DD520C">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DD520C" w:rsidRDefault="00DD520C" w:rsidP="00DD520C">
      <w:pPr>
        <w:spacing w:line="240" w:lineRule="auto"/>
        <w:jc w:val="center"/>
        <w:rPr>
          <w:rFonts w:ascii="Times New Roman" w:eastAsia="SimSun" w:hAnsi="Times New Roman" w:cs="Times New Roman"/>
          <w:b/>
          <w:sz w:val="26"/>
          <w:szCs w:val="26"/>
        </w:rPr>
      </w:pP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DD520C" w:rsidRDefault="00DD520C" w:rsidP="00DD520C">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DD520C" w:rsidRDefault="00DD520C" w:rsidP="00DD520C">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DD520C" w:rsidRDefault="00DD520C" w:rsidP="00DD520C">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DD520C" w:rsidRDefault="00DD520C" w:rsidP="00DD520C">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DD520C" w:rsidRDefault="00DD520C" w:rsidP="00DD520C">
      <w:pPr>
        <w:tabs>
          <w:tab w:val="left" w:pos="0"/>
        </w:tabs>
        <w:spacing w:before="0" w:beforeAutospacing="0" w:after="0" w:line="240" w:lineRule="auto"/>
        <w:rPr>
          <w:rFonts w:ascii="Times New Roman" w:eastAsia="Calibri" w:hAnsi="Times New Roman" w:cs="Times New Roman"/>
          <w:sz w:val="26"/>
          <w:szCs w:val="26"/>
        </w:rPr>
      </w:pPr>
    </w:p>
    <w:p w:rsidR="00DD520C" w:rsidRDefault="00DD520C" w:rsidP="00DD520C">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DD520C" w:rsidRDefault="00DD520C" w:rsidP="00DD520C">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DD520C" w:rsidRDefault="00DD520C" w:rsidP="00DD520C">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DD520C" w:rsidRDefault="00DD520C" w:rsidP="00DD520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DD520C" w:rsidRDefault="00DD520C" w:rsidP="00DD520C">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DD520C" w:rsidRDefault="00DD520C" w:rsidP="00DD520C">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DD520C" w:rsidRDefault="00DD520C" w:rsidP="00DD520C">
      <w:pPr>
        <w:spacing w:before="0" w:beforeAutospacing="0" w:after="0" w:line="240" w:lineRule="auto"/>
        <w:rPr>
          <w:rFonts w:ascii="Times New Roman" w:eastAsia="Calibri" w:hAnsi="Times New Roman" w:cs="Times New Roman"/>
          <w:bCs/>
          <w:sz w:val="26"/>
          <w:szCs w:val="26"/>
        </w:rPr>
      </w:pPr>
    </w:p>
    <w:p w:rsidR="00DD520C" w:rsidRDefault="00DD520C" w:rsidP="00DD520C">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DD520C" w:rsidRDefault="00DD520C" w:rsidP="00DD520C">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DD520C" w:rsidRDefault="00DD520C" w:rsidP="00DD520C">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DD520C" w:rsidRDefault="00DD520C" w:rsidP="00DD520C">
      <w:pPr>
        <w:spacing w:before="0" w:beforeAutospacing="0" w:after="0"/>
        <w:rPr>
          <w:rFonts w:ascii="Times New Roman" w:hAnsi="Times New Roman" w:cs="Times New Roman"/>
          <w:sz w:val="26"/>
          <w:szCs w:val="26"/>
        </w:rPr>
      </w:pPr>
    </w:p>
    <w:p w:rsidR="00DD520C" w:rsidRDefault="00DD520C" w:rsidP="00DD520C">
      <w:pPr>
        <w:rPr>
          <w:rFonts w:ascii="Times New Roman" w:hAnsi="Times New Roman" w:cs="Times New Roman"/>
          <w:sz w:val="26"/>
          <w:szCs w:val="26"/>
        </w:rPr>
      </w:pPr>
    </w:p>
    <w:p w:rsidR="00DD520C" w:rsidRDefault="00DD520C" w:rsidP="00DD520C">
      <w:pPr>
        <w:rPr>
          <w:rFonts w:ascii="Times New Roman" w:hAnsi="Times New Roman" w:cs="Times New Roman"/>
          <w:sz w:val="26"/>
          <w:szCs w:val="26"/>
        </w:rPr>
      </w:pPr>
    </w:p>
    <w:p w:rsidR="00DD520C" w:rsidRDefault="00DD520C" w:rsidP="00DD520C">
      <w:pPr>
        <w:rPr>
          <w:rFonts w:ascii="Times New Roman" w:hAnsi="Times New Roman" w:cs="Times New Roman"/>
          <w:sz w:val="26"/>
          <w:szCs w:val="26"/>
        </w:rPr>
      </w:pPr>
    </w:p>
    <w:p w:rsidR="00DD520C" w:rsidRDefault="00DD520C" w:rsidP="00DD520C">
      <w:pPr>
        <w:rPr>
          <w:rFonts w:ascii="Times New Roman" w:hAnsi="Times New Roman" w:cs="Times New Roman"/>
          <w:sz w:val="26"/>
          <w:szCs w:val="26"/>
        </w:rPr>
      </w:pPr>
    </w:p>
    <w:p w:rsidR="00DD520C" w:rsidRDefault="00DD520C" w:rsidP="00DD520C">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DD520C" w:rsidRDefault="00DD520C" w:rsidP="00DD520C">
      <w:pPr>
        <w:rPr>
          <w:rFonts w:ascii="Times New Roman" w:hAnsi="Times New Roman" w:cs="Times New Roman"/>
          <w:sz w:val="26"/>
          <w:szCs w:val="26"/>
        </w:rPr>
        <w:sectPr w:rsidR="00DD520C">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DD520C" w:rsidRDefault="00DD520C" w:rsidP="00DD520C">
      <w:pPr>
        <w:spacing w:before="0" w:beforeAutospacing="0" w:after="0" w:line="240" w:lineRule="auto"/>
        <w:ind w:right="180"/>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PERCEPTION OF BUSINESS EDUCATION STUDENTS ON THE UTILIZATION OF E-LEARNING IN THE UNIVERSITY OF CALABAR</w:t>
      </w:r>
    </w:p>
    <w:p w:rsidR="00DD520C" w:rsidRDefault="00DD520C" w:rsidP="00DD520C">
      <w:pPr>
        <w:spacing w:before="0" w:beforeAutospacing="0" w:after="0" w:line="240" w:lineRule="auto"/>
        <w:jc w:val="center"/>
        <w:rPr>
          <w:rFonts w:ascii="Times New Roman" w:eastAsia="Calibri" w:hAnsi="Times New Roman" w:cs="Times New Roman"/>
          <w:b/>
          <w:sz w:val="26"/>
          <w:szCs w:val="26"/>
        </w:rPr>
      </w:pPr>
    </w:p>
    <w:p w:rsidR="00DD520C" w:rsidRDefault="00DD520C" w:rsidP="00DD520C">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DD520C" w:rsidRDefault="00DD520C" w:rsidP="00DD520C">
      <w:pPr>
        <w:spacing w:before="0" w:beforeAutospacing="0" w:after="0" w:line="240" w:lineRule="auto"/>
        <w:jc w:val="center"/>
        <w:rPr>
          <w:rFonts w:ascii="Times New Roman" w:eastAsia="Calibri" w:hAnsi="Times New Roman" w:cs="Times New Roman"/>
          <w:b/>
          <w:sz w:val="26"/>
          <w:szCs w:val="26"/>
        </w:rPr>
      </w:pPr>
    </w:p>
    <w:p w:rsidR="00DD520C" w:rsidRDefault="00DD520C" w:rsidP="00DD520C">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DD520C" w:rsidRDefault="00DD520C" w:rsidP="00DD520C">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DD520C" w:rsidRDefault="00DD520C" w:rsidP="00DD520C">
      <w:pPr>
        <w:spacing w:before="0" w:beforeAutospacing="0" w:after="0" w:line="240" w:lineRule="auto"/>
        <w:jc w:val="center"/>
        <w:rPr>
          <w:rFonts w:ascii="Times New Roman" w:eastAsia="Calibri" w:hAnsi="Times New Roman" w:cs="Times New Roman"/>
          <w:b/>
          <w:sz w:val="26"/>
          <w:szCs w:val="26"/>
        </w:r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r>
        <w:rPr>
          <w:rFonts w:ascii="Times New Roman" w:eastAsia="Calibri" w:hAnsi="Times New Roman" w:cs="Times New Roman"/>
          <w:b/>
          <w:sz w:val="26"/>
          <w:szCs w:val="26"/>
        </w:rPr>
        <w:t>Abstract</w:t>
      </w:r>
    </w:p>
    <w:p w:rsidR="00DD520C" w:rsidRDefault="00DD520C" w:rsidP="00DD520C">
      <w:pPr>
        <w:pStyle w:val="NormalWeb"/>
        <w:spacing w:before="0" w:beforeAutospacing="0" w:after="0" w:afterAutospacing="0"/>
        <w:jc w:val="both"/>
        <w:rPr>
          <w:sz w:val="26"/>
          <w:szCs w:val="26"/>
        </w:rPr>
      </w:pPr>
      <w:r>
        <w:rPr>
          <w:sz w:val="26"/>
          <w:szCs w:val="26"/>
        </w:rPr>
        <w:t xml:space="preserve">This study investigated the perceived influence of Business Education students on the utilization of E-learning platforms at the University of </w:t>
      </w:r>
      <w:proofErr w:type="spellStart"/>
      <w:r>
        <w:rPr>
          <w:sz w:val="26"/>
          <w:szCs w:val="26"/>
        </w:rPr>
        <w:t>Calabar</w:t>
      </w:r>
      <w:proofErr w:type="spellEnd"/>
      <w:r>
        <w:rPr>
          <w:sz w:val="26"/>
          <w:szCs w:val="26"/>
        </w:rPr>
        <w:t xml:space="preserve">. Guided by four specific objectives, research questions, and corresponding hypotheses, the study adopted a descriptive survey design. The population comprised 378 students (142 males and 236 females), from which a sample size of 194 (73 males and 121 females) was drawn using </w:t>
      </w:r>
      <w:proofErr w:type="spellStart"/>
      <w:r>
        <w:rPr>
          <w:sz w:val="26"/>
          <w:szCs w:val="26"/>
        </w:rPr>
        <w:t>Yaro</w:t>
      </w:r>
      <w:proofErr w:type="spellEnd"/>
      <w:r>
        <w:rPr>
          <w:sz w:val="26"/>
          <w:szCs w:val="26"/>
        </w:rPr>
        <w:t xml:space="preserve"> Yamane’s formula and proportionate sampling. Data were collected using a validated, researcher-developed instrument titled </w:t>
      </w:r>
      <w:r>
        <w:rPr>
          <w:rStyle w:val="Emphasis"/>
          <w:sz w:val="26"/>
          <w:szCs w:val="26"/>
        </w:rPr>
        <w:t>E-learning Platforms Inventory (EPI)</w:t>
      </w:r>
      <w:r>
        <w:rPr>
          <w:sz w:val="26"/>
          <w:szCs w:val="26"/>
        </w:rPr>
        <w:t xml:space="preserve">, designed on a 4-point rating scale. The instrument’s reliability, determined using </w:t>
      </w:r>
      <w:proofErr w:type="spellStart"/>
      <w:r>
        <w:rPr>
          <w:sz w:val="26"/>
          <w:szCs w:val="26"/>
        </w:rPr>
        <w:t>Cronbach’s</w:t>
      </w:r>
      <w:proofErr w:type="spellEnd"/>
      <w:r>
        <w:rPr>
          <w:sz w:val="26"/>
          <w:szCs w:val="26"/>
        </w:rPr>
        <w:t xml:space="preserve"> Alpha, yielded a coefficient of 0.95. Descriptive statistics (mean and standard deviation) were used to answer research questions, while t-tests were used to test hypotheses at the 0.05 significance level. Findings revealed positive student perception across all four platforms: </w:t>
      </w:r>
      <w:proofErr w:type="spellStart"/>
      <w:r>
        <w:rPr>
          <w:sz w:val="26"/>
          <w:szCs w:val="26"/>
        </w:rPr>
        <w:t>Schoology</w:t>
      </w:r>
      <w:proofErr w:type="spellEnd"/>
      <w:r>
        <w:rPr>
          <w:sz w:val="26"/>
          <w:szCs w:val="26"/>
        </w:rPr>
        <w:t xml:space="preserve"> (M = 3.10, SD = 0.56), Zoom (M = 3.18, SD = 0.60), Canvas (M = 3.04, SD = 0.54), and </w:t>
      </w:r>
      <w:proofErr w:type="spellStart"/>
      <w:r>
        <w:rPr>
          <w:sz w:val="26"/>
          <w:szCs w:val="26"/>
        </w:rPr>
        <w:t>Moodle</w:t>
      </w:r>
      <w:proofErr w:type="spellEnd"/>
      <w:r>
        <w:rPr>
          <w:sz w:val="26"/>
          <w:szCs w:val="26"/>
        </w:rPr>
        <w:t xml:space="preserve"> (M = 3.00, SD = 0.59), indicating effective utilization. Hypothesis testing showed that level of study had no significant influence on the use of </w:t>
      </w:r>
      <w:proofErr w:type="spellStart"/>
      <w:r>
        <w:rPr>
          <w:sz w:val="26"/>
          <w:szCs w:val="26"/>
        </w:rPr>
        <w:t>Schoology</w:t>
      </w:r>
      <w:proofErr w:type="spellEnd"/>
      <w:r>
        <w:rPr>
          <w:sz w:val="26"/>
          <w:szCs w:val="26"/>
        </w:rPr>
        <w:t xml:space="preserve"> (</w:t>
      </w:r>
      <w:proofErr w:type="gramStart"/>
      <w:r>
        <w:rPr>
          <w:sz w:val="26"/>
          <w:szCs w:val="26"/>
        </w:rPr>
        <w:t>t(</w:t>
      </w:r>
      <w:proofErr w:type="gramEnd"/>
      <w:r>
        <w:rPr>
          <w:sz w:val="26"/>
          <w:szCs w:val="26"/>
        </w:rPr>
        <w:t>192) = 1.44, p = 0.15) and Zoom (t(192) = 0.67, p = 0.50). Similarly, gender was not significant in the use of Canvas (</w:t>
      </w:r>
      <w:proofErr w:type="gramStart"/>
      <w:r>
        <w:rPr>
          <w:sz w:val="26"/>
          <w:szCs w:val="26"/>
        </w:rPr>
        <w:t>t(</w:t>
      </w:r>
      <w:proofErr w:type="gramEnd"/>
      <w:r>
        <w:rPr>
          <w:sz w:val="26"/>
          <w:szCs w:val="26"/>
        </w:rPr>
        <w:t xml:space="preserve">192) = 1.63, p = 0.10) and </w:t>
      </w:r>
      <w:proofErr w:type="spellStart"/>
      <w:r>
        <w:rPr>
          <w:sz w:val="26"/>
          <w:szCs w:val="26"/>
        </w:rPr>
        <w:t>Moodle</w:t>
      </w:r>
      <w:proofErr w:type="spellEnd"/>
      <w:r>
        <w:rPr>
          <w:sz w:val="26"/>
          <w:szCs w:val="26"/>
        </w:rPr>
        <w:t xml:space="preserve"> (t(192) = 1.71, p = 0.09). The study concludes that E-learning platforms are broadly accepted and accessible across gender and academic levels. It recommends institutional integration of these platforms, capacity-building for users, infrastructure upgrades, and inclusive support for disadvantaged students. The implications for Business Education include enhanced digital fluency, greater student engagement, and improved pedagogical delivery. Ultimately, the study affirms E-learning as not merely a contingency tool but a transformative element in modern Business Education.</w:t>
      </w:r>
    </w:p>
    <w:p w:rsidR="00DD520C" w:rsidRDefault="00DD520C" w:rsidP="00DD520C">
      <w:pPr>
        <w:spacing w:before="0" w:beforeAutospacing="0" w:after="0" w:line="240" w:lineRule="auto"/>
        <w:rPr>
          <w:rFonts w:ascii="Times New Roman" w:hAnsi="Times New Roman" w:cs="Times New Roman"/>
          <w:b/>
          <w:sz w:val="26"/>
          <w:szCs w:val="26"/>
        </w:rPr>
      </w:pPr>
    </w:p>
    <w:p w:rsidR="00DD520C" w:rsidRDefault="00DD520C" w:rsidP="00DD520C">
      <w:pPr>
        <w:spacing w:before="0" w:beforeAutospacing="0" w:after="0" w:line="240" w:lineRule="auto"/>
        <w:rPr>
          <w:rFonts w:ascii="Times New Roman" w:hAnsi="Times New Roman" w:cs="Times New Roman"/>
          <w:sz w:val="26"/>
          <w:szCs w:val="26"/>
          <w:lang w:val="en-GB"/>
        </w:rPr>
      </w:pPr>
      <w:r>
        <w:rPr>
          <w:rFonts w:ascii="Times New Roman" w:hAnsi="Times New Roman" w:cs="Times New Roman"/>
          <w:b/>
          <w:sz w:val="26"/>
          <w:szCs w:val="26"/>
        </w:rPr>
        <w:t>Keywords</w:t>
      </w:r>
      <w:r>
        <w:rPr>
          <w:rFonts w:ascii="Times New Roman" w:hAnsi="Times New Roman" w:cs="Times New Roman"/>
          <w:sz w:val="26"/>
          <w:szCs w:val="26"/>
        </w:rPr>
        <w:t xml:space="preserve">: </w:t>
      </w:r>
      <w:r>
        <w:rPr>
          <w:rFonts w:ascii="Times New Roman" w:hAnsi="Times New Roman" w:cs="Times New Roman"/>
          <w:sz w:val="26"/>
          <w:szCs w:val="26"/>
          <w:lang w:val="en-GB"/>
        </w:rPr>
        <w:t xml:space="preserve">E-learning platforms, Business Education, Digital Learning, </w:t>
      </w:r>
      <w:proofErr w:type="spellStart"/>
      <w:r>
        <w:rPr>
          <w:rFonts w:ascii="Times New Roman" w:hAnsi="Times New Roman" w:cs="Times New Roman"/>
          <w:sz w:val="26"/>
          <w:szCs w:val="26"/>
          <w:lang w:val="en-GB"/>
        </w:rPr>
        <w:t>Scboology</w:t>
      </w:r>
      <w:proofErr w:type="spellEnd"/>
      <w:r>
        <w:rPr>
          <w:rFonts w:ascii="Times New Roman" w:hAnsi="Times New Roman" w:cs="Times New Roman"/>
          <w:sz w:val="26"/>
          <w:szCs w:val="26"/>
          <w:lang w:val="en-GB"/>
        </w:rPr>
        <w:t xml:space="preserve">, Zoom, Canvas, </w:t>
      </w:r>
      <w:proofErr w:type="spellStart"/>
      <w:r>
        <w:rPr>
          <w:rFonts w:ascii="Times New Roman" w:hAnsi="Times New Roman" w:cs="Times New Roman"/>
          <w:sz w:val="26"/>
          <w:szCs w:val="26"/>
          <w:lang w:val="en-GB"/>
        </w:rPr>
        <w:t>Moodle</w:t>
      </w:r>
      <w:proofErr w:type="spellEnd"/>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spacing w:before="0" w:beforeAutospacing="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DD520C" w:rsidRDefault="00DD520C" w:rsidP="00DD520C">
      <w:pPr>
        <w:spacing w:before="0" w:beforeAutospacing="0" w:after="0" w:line="240" w:lineRule="auto"/>
        <w:ind w:right="180"/>
        <w:rPr>
          <w:rFonts w:ascii="Times New Roman" w:eastAsia="Calibri" w:hAnsi="Times New Roman" w:cs="Times New Roman"/>
          <w:b/>
          <w:sz w:val="26"/>
          <w:szCs w:val="26"/>
        </w:rPr>
        <w:sectPr w:rsidR="00DD520C">
          <w:pgSz w:w="11909" w:h="16834"/>
          <w:pgMar w:top="1440" w:right="1440" w:bottom="1440" w:left="1440" w:header="706" w:footer="1199" w:gutter="0"/>
          <w:pgNumType w:start="1"/>
          <w:cols w:space="708"/>
          <w:docGrid w:linePitch="360"/>
        </w:sect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Introduction</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In recent years, the integration of technology in education has transformed traditional teaching and learning paradigms, especially with the advent of e-learning platforms. In higher education institutions such as the University of </w:t>
      </w:r>
      <w:proofErr w:type="spellStart"/>
      <w:r>
        <w:rPr>
          <w:sz w:val="26"/>
          <w:szCs w:val="26"/>
        </w:rPr>
        <w:t>Calabar</w:t>
      </w:r>
      <w:proofErr w:type="spellEnd"/>
      <w:r>
        <w:rPr>
          <w:sz w:val="26"/>
          <w:szCs w:val="26"/>
        </w:rPr>
        <w:t xml:space="preserve">, e-learning has emerged as a critical tool for instructional delivery, student engagement, and knowledge dissemination, particularly in response to the challenges posed by global disruptions such as the COVID-19 pandemic. Platforms like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have become prominent channels through which academic content is delivered, enabling flexible, interactive, and learner-centered environments. However, the success of these platforms depends largely on students’ perceptions, attitudes, and actual engagement with the tools. Business Education students, who are being prepared for careers in the dynamic world of commerce and digital entrepreneurship, are expected to demonstrate strong adaptability to technological trends. Understanding their perception of various e-learning platforms is crucial in assessing the effectiveness and relevance of digital tools used in their academic training. This study therefore seeks to examine the perceptions of Business Education students at the University of </w:t>
      </w:r>
      <w:proofErr w:type="spellStart"/>
      <w:r>
        <w:rPr>
          <w:sz w:val="26"/>
          <w:szCs w:val="26"/>
        </w:rPr>
        <w:t>Calabar</w:t>
      </w:r>
      <w:proofErr w:type="spellEnd"/>
      <w:r>
        <w:rPr>
          <w:sz w:val="26"/>
          <w:szCs w:val="26"/>
        </w:rPr>
        <w:t xml:space="preserve"> regarding their use of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platforms. The findings will provide insights into the usability, accessibility, and instructional value of these platforms, and guide future decisions on e-learning strategies within the department and beyond.</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E-learning refers to a system of education delivered through the internet using electronic devices such as computers, laptops, tablets, or </w:t>
      </w:r>
      <w:proofErr w:type="spellStart"/>
      <w:r>
        <w:rPr>
          <w:sz w:val="26"/>
          <w:szCs w:val="26"/>
        </w:rPr>
        <w:lastRenderedPageBreak/>
        <w:t>smartphones</w:t>
      </w:r>
      <w:proofErr w:type="spellEnd"/>
      <w:r>
        <w:rPr>
          <w:sz w:val="26"/>
          <w:szCs w:val="26"/>
        </w:rPr>
        <w:t xml:space="preserve">. It encompasses all forms of electronically supported learning and teaching. </w:t>
      </w:r>
      <w:proofErr w:type="spellStart"/>
      <w:r>
        <w:rPr>
          <w:sz w:val="26"/>
          <w:szCs w:val="26"/>
        </w:rPr>
        <w:t>Inije</w:t>
      </w:r>
      <w:proofErr w:type="spellEnd"/>
      <w:r>
        <w:rPr>
          <w:sz w:val="26"/>
          <w:szCs w:val="26"/>
        </w:rPr>
        <w:t xml:space="preserve">, </w:t>
      </w:r>
      <w:proofErr w:type="spellStart"/>
      <w:r>
        <w:rPr>
          <w:sz w:val="26"/>
          <w:szCs w:val="26"/>
        </w:rPr>
        <w:t>Utoware</w:t>
      </w:r>
      <w:proofErr w:type="spellEnd"/>
      <w:r>
        <w:rPr>
          <w:sz w:val="26"/>
          <w:szCs w:val="26"/>
        </w:rPr>
        <w:t xml:space="preserve">, and </w:t>
      </w:r>
      <w:proofErr w:type="spellStart"/>
      <w:r>
        <w:rPr>
          <w:sz w:val="26"/>
          <w:szCs w:val="26"/>
        </w:rPr>
        <w:t>Kren-Ikidi</w:t>
      </w:r>
      <w:proofErr w:type="spellEnd"/>
      <w:r>
        <w:rPr>
          <w:sz w:val="26"/>
          <w:szCs w:val="26"/>
        </w:rPr>
        <w:t xml:space="preserve"> (2013) described e-learning as a sub-system within ICT that enhances the delivery and management of learning via computers, networks, and web-based technologies to support individual development. Similarly, </w:t>
      </w:r>
      <w:proofErr w:type="spellStart"/>
      <w:r>
        <w:rPr>
          <w:sz w:val="26"/>
          <w:szCs w:val="26"/>
        </w:rPr>
        <w:t>Ezenwafor</w:t>
      </w:r>
      <w:proofErr w:type="spellEnd"/>
      <w:r>
        <w:rPr>
          <w:sz w:val="26"/>
          <w:szCs w:val="26"/>
        </w:rPr>
        <w:t xml:space="preserve">, </w:t>
      </w:r>
      <w:proofErr w:type="spellStart"/>
      <w:r>
        <w:rPr>
          <w:sz w:val="26"/>
          <w:szCs w:val="26"/>
        </w:rPr>
        <w:t>Mbaezue</w:t>
      </w:r>
      <w:proofErr w:type="spellEnd"/>
      <w:r>
        <w:rPr>
          <w:sz w:val="26"/>
          <w:szCs w:val="26"/>
        </w:rPr>
        <w:t xml:space="preserve">, and Obi (2016) noted that e-learning includes all forms of technology-enhanced education, relying heavily on ICT tools. Various platforms facilitate e-learning, including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w:t>
      </w:r>
      <w:proofErr w:type="spellStart"/>
      <w:r>
        <w:rPr>
          <w:sz w:val="26"/>
          <w:szCs w:val="26"/>
        </w:rPr>
        <w:t>Schoology</w:t>
      </w:r>
      <w:proofErr w:type="spellEnd"/>
      <w:r>
        <w:rPr>
          <w:sz w:val="26"/>
          <w:szCs w:val="26"/>
        </w:rPr>
        <w:t xml:space="preserve"> is a learning management system (LMS) that supports content sharing, assessments, discussions, and multimedia integration (</w:t>
      </w:r>
      <w:proofErr w:type="spellStart"/>
      <w:r>
        <w:rPr>
          <w:sz w:val="26"/>
          <w:szCs w:val="26"/>
        </w:rPr>
        <w:t>Ferdianto</w:t>
      </w:r>
      <w:proofErr w:type="spellEnd"/>
      <w:r>
        <w:rPr>
          <w:sz w:val="26"/>
          <w:szCs w:val="26"/>
        </w:rPr>
        <w:t xml:space="preserve"> &amp; </w:t>
      </w:r>
      <w:proofErr w:type="spellStart"/>
      <w:r>
        <w:rPr>
          <w:sz w:val="26"/>
          <w:szCs w:val="26"/>
        </w:rPr>
        <w:t>Winiasih</w:t>
      </w:r>
      <w:proofErr w:type="spellEnd"/>
      <w:r>
        <w:rPr>
          <w:sz w:val="26"/>
          <w:szCs w:val="26"/>
        </w:rPr>
        <w:t xml:space="preserve">, 2019; </w:t>
      </w:r>
      <w:proofErr w:type="spellStart"/>
      <w:r>
        <w:rPr>
          <w:sz w:val="26"/>
          <w:szCs w:val="26"/>
        </w:rPr>
        <w:t>Drumm</w:t>
      </w:r>
      <w:proofErr w:type="spellEnd"/>
      <w:r>
        <w:rPr>
          <w:sz w:val="26"/>
          <w:szCs w:val="26"/>
        </w:rPr>
        <w:t xml:space="preserve">, 2020). Zoom, a leading video conferencing platform, enables synchronous online meetings and recordings for later use (Carnegie Mellon University, 2022). Canvas is a course management system used globally to post grades, assignments, and facilitate discussions (Rio Hondo College, 2022), while </w:t>
      </w:r>
      <w:proofErr w:type="spellStart"/>
      <w:r>
        <w:rPr>
          <w:sz w:val="26"/>
          <w:szCs w:val="26"/>
        </w:rPr>
        <w:t>Moodle</w:t>
      </w:r>
      <w:proofErr w:type="spellEnd"/>
      <w:r>
        <w:rPr>
          <w:sz w:val="26"/>
          <w:szCs w:val="26"/>
        </w:rPr>
        <w:t xml:space="preserve"> allows instructors to build courses, track student progress, and encourage collaboration through forums (Devi, </w:t>
      </w:r>
      <w:proofErr w:type="spellStart"/>
      <w:r>
        <w:rPr>
          <w:sz w:val="26"/>
          <w:szCs w:val="26"/>
        </w:rPr>
        <w:t>Lakshmi</w:t>
      </w:r>
      <w:proofErr w:type="spellEnd"/>
      <w:r>
        <w:rPr>
          <w:sz w:val="26"/>
          <w:szCs w:val="26"/>
        </w:rPr>
        <w:t xml:space="preserve">, &amp; </w:t>
      </w:r>
      <w:proofErr w:type="spellStart"/>
      <w:r>
        <w:rPr>
          <w:sz w:val="26"/>
          <w:szCs w:val="26"/>
        </w:rPr>
        <w:t>Aparna</w:t>
      </w:r>
      <w:proofErr w:type="spellEnd"/>
      <w:r>
        <w:rPr>
          <w:sz w:val="26"/>
          <w:szCs w:val="26"/>
        </w:rPr>
        <w:t>, 2020).</w:t>
      </w:r>
    </w:p>
    <w:p w:rsidR="00DD520C" w:rsidRDefault="00DD520C" w:rsidP="00DD520C">
      <w:pPr>
        <w:pStyle w:val="NormalWeb"/>
        <w:spacing w:before="0" w:beforeAutospacing="0" w:after="0" w:afterAutospacing="0"/>
        <w:ind w:firstLine="720"/>
        <w:jc w:val="both"/>
        <w:rPr>
          <w:sz w:val="26"/>
          <w:szCs w:val="26"/>
        </w:rPr>
      </w:pPr>
      <w:r>
        <w:rPr>
          <w:sz w:val="26"/>
          <w:szCs w:val="26"/>
        </w:rPr>
        <w:t>The use of e-learning gained significant traction during the COVID-19 pandemic, as it served as a reliable alternative to face-to-face instruction and ensured continuity in education (</w:t>
      </w:r>
      <w:proofErr w:type="spellStart"/>
      <w:r>
        <w:rPr>
          <w:sz w:val="26"/>
          <w:szCs w:val="26"/>
        </w:rPr>
        <w:t>Reimers</w:t>
      </w:r>
      <w:proofErr w:type="spellEnd"/>
      <w:r>
        <w:rPr>
          <w:sz w:val="26"/>
          <w:szCs w:val="26"/>
        </w:rPr>
        <w:t xml:space="preserve"> &amp; Schleicher, 2020). However, </w:t>
      </w:r>
      <w:proofErr w:type="spellStart"/>
      <w:r>
        <w:rPr>
          <w:sz w:val="26"/>
          <w:szCs w:val="26"/>
        </w:rPr>
        <w:t>Inije</w:t>
      </w:r>
      <w:proofErr w:type="spellEnd"/>
      <w:r>
        <w:rPr>
          <w:sz w:val="26"/>
          <w:szCs w:val="26"/>
        </w:rPr>
        <w:t xml:space="preserve"> et al. (2013) questioned the full integration of e-learning in Business Education, citing challenges such as inadequate infrastructure and a shortage of qualified personnel."Business Education focuses on equipping individuals with practical business knowledge, skills, and values essential for professional and </w:t>
      </w:r>
      <w:r>
        <w:rPr>
          <w:sz w:val="26"/>
          <w:szCs w:val="26"/>
        </w:rPr>
        <w:lastRenderedPageBreak/>
        <w:t xml:space="preserve">entrepreneurial success. As </w:t>
      </w:r>
      <w:proofErr w:type="spellStart"/>
      <w:r>
        <w:rPr>
          <w:sz w:val="26"/>
          <w:szCs w:val="26"/>
        </w:rPr>
        <w:t>Popham</w:t>
      </w:r>
      <w:proofErr w:type="spellEnd"/>
      <w:r>
        <w:rPr>
          <w:sz w:val="26"/>
          <w:szCs w:val="26"/>
        </w:rPr>
        <w:t xml:space="preserve"> (2013) stated, it prepares students to function productively in technology-driven economies. Business Education students, whether at undergraduate or postgraduate levels, are expected to embrace digital tools for academic and professional growth. However, perceptions toward e-learning may vary by factors such as gender and level of study. This study, therefore, investigates the perceptions of Business Education students at the University of </w:t>
      </w:r>
      <w:proofErr w:type="spellStart"/>
      <w:r>
        <w:rPr>
          <w:sz w:val="26"/>
          <w:szCs w:val="26"/>
        </w:rPr>
        <w:t>Calabar</w:t>
      </w:r>
      <w:proofErr w:type="spellEnd"/>
      <w:r>
        <w:rPr>
          <w:sz w:val="26"/>
          <w:szCs w:val="26"/>
        </w:rPr>
        <w:t xml:space="preserve"> on the utilization of e-learning platforms, specifically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following concepts are reviewed as the basis for this study: Business Education, E-learning,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platforms. Business Education is an academic field focused on equipping individuals with knowledge, practical skills, experiences, and attitudes necessary for both business and teaching careers. It forms the foundation for students' understanding of business operations and concepts. According to </w:t>
      </w:r>
      <w:proofErr w:type="spellStart"/>
      <w:r>
        <w:rPr>
          <w:sz w:val="26"/>
          <w:szCs w:val="26"/>
        </w:rPr>
        <w:t>Okoye</w:t>
      </w:r>
      <w:proofErr w:type="spellEnd"/>
      <w:r>
        <w:rPr>
          <w:sz w:val="26"/>
          <w:szCs w:val="26"/>
        </w:rPr>
        <w:t xml:space="preserve"> in </w:t>
      </w:r>
      <w:proofErr w:type="spellStart"/>
      <w:r>
        <w:rPr>
          <w:sz w:val="26"/>
          <w:szCs w:val="26"/>
        </w:rPr>
        <w:t>Rotua</w:t>
      </w:r>
      <w:proofErr w:type="spellEnd"/>
      <w:r>
        <w:rPr>
          <w:sz w:val="26"/>
          <w:szCs w:val="26"/>
        </w:rPr>
        <w:t xml:space="preserve"> (2017), Business Education introduces learners to marketing, typing, shorthand (now integrated with computer appreciation), service delivery, account clerking, secretarial work, and office information management. Ile and </w:t>
      </w:r>
      <w:proofErr w:type="spellStart"/>
      <w:r>
        <w:rPr>
          <w:sz w:val="26"/>
          <w:szCs w:val="26"/>
        </w:rPr>
        <w:t>Mekuri-Ndimele</w:t>
      </w:r>
      <w:proofErr w:type="spellEnd"/>
      <w:r>
        <w:rPr>
          <w:sz w:val="26"/>
          <w:szCs w:val="26"/>
        </w:rPr>
        <w:t xml:space="preserve"> (2021) emphasized that Business Education includes vocational and pedagogical training, developing competencies needed in both office and teaching settings. In this study, Business Education is defined as a </w:t>
      </w:r>
      <w:proofErr w:type="spellStart"/>
      <w:r>
        <w:rPr>
          <w:sz w:val="26"/>
          <w:szCs w:val="26"/>
        </w:rPr>
        <w:t>programme</w:t>
      </w:r>
      <w:proofErr w:type="spellEnd"/>
      <w:r>
        <w:rPr>
          <w:sz w:val="26"/>
          <w:szCs w:val="26"/>
        </w:rPr>
        <w:t xml:space="preserve"> designed to produce responsible and competent individuals capable of functioning effectively in offices, business environments, and classrooms. Business Education students are </w:t>
      </w:r>
      <w:r>
        <w:rPr>
          <w:sz w:val="26"/>
          <w:szCs w:val="26"/>
        </w:rPr>
        <w:lastRenderedPageBreak/>
        <w:t>therefore individuals receiving training in both business and education fields, and with the rise of technology, they can now learn remotely through E-learning.</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E-learning is a learning method that utilizes electronic devices and internet connectivity. It includes online learning via tools such as email, web platforms, </w:t>
      </w:r>
      <w:proofErr w:type="spellStart"/>
      <w:r>
        <w:rPr>
          <w:sz w:val="26"/>
          <w:szCs w:val="26"/>
        </w:rPr>
        <w:t>chatrooms</w:t>
      </w:r>
      <w:proofErr w:type="spellEnd"/>
      <w:r>
        <w:rPr>
          <w:sz w:val="26"/>
          <w:szCs w:val="26"/>
        </w:rPr>
        <w:t>, and video conferencing (</w:t>
      </w:r>
      <w:proofErr w:type="spellStart"/>
      <w:r>
        <w:rPr>
          <w:sz w:val="26"/>
          <w:szCs w:val="26"/>
        </w:rPr>
        <w:t>Dhull</w:t>
      </w:r>
      <w:proofErr w:type="spellEnd"/>
      <w:r>
        <w:rPr>
          <w:sz w:val="26"/>
          <w:szCs w:val="26"/>
        </w:rPr>
        <w:t xml:space="preserve"> &amp; </w:t>
      </w:r>
      <w:proofErr w:type="spellStart"/>
      <w:r>
        <w:rPr>
          <w:sz w:val="26"/>
          <w:szCs w:val="26"/>
        </w:rPr>
        <w:t>Sakshi</w:t>
      </w:r>
      <w:proofErr w:type="spellEnd"/>
      <w:r>
        <w:rPr>
          <w:sz w:val="26"/>
          <w:szCs w:val="26"/>
        </w:rPr>
        <w:t xml:space="preserve">, 2017). It allows flexible access to learning materials and supports learning across devices like laptops, tablets, and </w:t>
      </w:r>
      <w:proofErr w:type="spellStart"/>
      <w:r>
        <w:rPr>
          <w:sz w:val="26"/>
          <w:szCs w:val="26"/>
        </w:rPr>
        <w:t>smartphones</w:t>
      </w:r>
      <w:proofErr w:type="spellEnd"/>
      <w:r>
        <w:rPr>
          <w:sz w:val="26"/>
          <w:szCs w:val="26"/>
        </w:rPr>
        <w:t xml:space="preserve">. </w:t>
      </w:r>
      <w:proofErr w:type="spellStart"/>
      <w:r>
        <w:rPr>
          <w:sz w:val="26"/>
          <w:szCs w:val="26"/>
        </w:rPr>
        <w:t>Inije</w:t>
      </w:r>
      <w:proofErr w:type="spellEnd"/>
      <w:r>
        <w:rPr>
          <w:sz w:val="26"/>
          <w:szCs w:val="26"/>
        </w:rPr>
        <w:t xml:space="preserve">, </w:t>
      </w:r>
      <w:proofErr w:type="spellStart"/>
      <w:r>
        <w:rPr>
          <w:sz w:val="26"/>
          <w:szCs w:val="26"/>
        </w:rPr>
        <w:t>Utoware</w:t>
      </w:r>
      <w:proofErr w:type="spellEnd"/>
      <w:r>
        <w:rPr>
          <w:sz w:val="26"/>
          <w:szCs w:val="26"/>
        </w:rPr>
        <w:t xml:space="preserve">, and </w:t>
      </w:r>
      <w:proofErr w:type="spellStart"/>
      <w:r>
        <w:rPr>
          <w:sz w:val="26"/>
          <w:szCs w:val="26"/>
        </w:rPr>
        <w:t>Kren-ikidi</w:t>
      </w:r>
      <w:proofErr w:type="spellEnd"/>
      <w:r>
        <w:rPr>
          <w:sz w:val="26"/>
          <w:szCs w:val="26"/>
        </w:rPr>
        <w:t xml:space="preserve"> (2013) described E-learning as a component of ICT that supports the delivery and management of learning through computers and networks. </w:t>
      </w:r>
      <w:proofErr w:type="spellStart"/>
      <w:r>
        <w:rPr>
          <w:sz w:val="26"/>
          <w:szCs w:val="26"/>
        </w:rPr>
        <w:t>Ezenwafor</w:t>
      </w:r>
      <w:proofErr w:type="spellEnd"/>
      <w:r>
        <w:rPr>
          <w:sz w:val="26"/>
          <w:szCs w:val="26"/>
        </w:rPr>
        <w:t xml:space="preserve">, </w:t>
      </w:r>
      <w:proofErr w:type="spellStart"/>
      <w:r>
        <w:rPr>
          <w:sz w:val="26"/>
          <w:szCs w:val="26"/>
        </w:rPr>
        <w:t>Mbaezue</w:t>
      </w:r>
      <w:proofErr w:type="spellEnd"/>
      <w:r>
        <w:rPr>
          <w:sz w:val="26"/>
          <w:szCs w:val="26"/>
        </w:rPr>
        <w:t xml:space="preserve">, and Obi (2016) emphasized that E-learning depends on ICTs and includes all forms of electronically-supported instruction. </w:t>
      </w:r>
      <w:proofErr w:type="spellStart"/>
      <w:r>
        <w:rPr>
          <w:sz w:val="26"/>
          <w:szCs w:val="26"/>
        </w:rPr>
        <w:t>Amini</w:t>
      </w:r>
      <w:proofErr w:type="spellEnd"/>
      <w:r>
        <w:rPr>
          <w:sz w:val="26"/>
          <w:szCs w:val="26"/>
        </w:rPr>
        <w:t xml:space="preserve"> and </w:t>
      </w:r>
      <w:proofErr w:type="spellStart"/>
      <w:r>
        <w:rPr>
          <w:sz w:val="26"/>
          <w:szCs w:val="26"/>
        </w:rPr>
        <w:t>Okopi</w:t>
      </w:r>
      <w:proofErr w:type="spellEnd"/>
      <w:r>
        <w:rPr>
          <w:sz w:val="26"/>
          <w:szCs w:val="26"/>
        </w:rPr>
        <w:t xml:space="preserve"> (2018) referred to E-learning as instruction delivered over networks using electronic resources such as text, audio, video, and graphics. </w:t>
      </w:r>
      <w:proofErr w:type="spellStart"/>
      <w:r>
        <w:rPr>
          <w:sz w:val="26"/>
          <w:szCs w:val="26"/>
        </w:rPr>
        <w:t>Chitra</w:t>
      </w:r>
      <w:proofErr w:type="spellEnd"/>
      <w:r>
        <w:rPr>
          <w:sz w:val="26"/>
          <w:szCs w:val="26"/>
        </w:rPr>
        <w:t xml:space="preserve"> and Raj (2018) highlighted that E-learning includes both online and offline activities conducted synchronously or asynchronously, making it a versatile educational tool. It encourages learner autonomy, expands access to knowledge, and enhances the teaching-learning process. In this study, E-learning platforms include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w:t>
      </w:r>
    </w:p>
    <w:p w:rsidR="00DD520C" w:rsidRDefault="00DD520C" w:rsidP="00DD520C">
      <w:pPr>
        <w:pStyle w:val="NormalWeb"/>
        <w:spacing w:before="0" w:beforeAutospacing="0" w:after="0" w:afterAutospacing="0"/>
        <w:ind w:firstLine="720"/>
        <w:jc w:val="both"/>
        <w:rPr>
          <w:sz w:val="26"/>
          <w:szCs w:val="26"/>
        </w:rPr>
      </w:pPr>
      <w:proofErr w:type="spellStart"/>
      <w:r>
        <w:rPr>
          <w:sz w:val="26"/>
          <w:szCs w:val="26"/>
        </w:rPr>
        <w:t>Schoology</w:t>
      </w:r>
      <w:proofErr w:type="spellEnd"/>
      <w:r>
        <w:rPr>
          <w:sz w:val="26"/>
          <w:szCs w:val="26"/>
        </w:rPr>
        <w:t xml:space="preserve"> is a cloud-based learning management system that supports course management, assignment sharing, discussions, and resource distribution. It is considered both a web content and virtual learning environment. </w:t>
      </w:r>
      <w:proofErr w:type="spellStart"/>
      <w:r>
        <w:rPr>
          <w:sz w:val="26"/>
          <w:szCs w:val="26"/>
        </w:rPr>
        <w:t>Ferdianto</w:t>
      </w:r>
      <w:proofErr w:type="spellEnd"/>
      <w:r>
        <w:rPr>
          <w:sz w:val="26"/>
          <w:szCs w:val="26"/>
        </w:rPr>
        <w:t xml:space="preserve"> and </w:t>
      </w:r>
      <w:proofErr w:type="spellStart"/>
      <w:r>
        <w:rPr>
          <w:sz w:val="26"/>
          <w:szCs w:val="26"/>
        </w:rPr>
        <w:t>Winiasih</w:t>
      </w:r>
      <w:proofErr w:type="spellEnd"/>
      <w:r>
        <w:rPr>
          <w:sz w:val="26"/>
          <w:szCs w:val="26"/>
        </w:rPr>
        <w:t xml:space="preserve"> (2019) identified four key functions of </w:t>
      </w:r>
      <w:proofErr w:type="spellStart"/>
      <w:r>
        <w:rPr>
          <w:sz w:val="26"/>
          <w:szCs w:val="26"/>
        </w:rPr>
        <w:t>Schoology</w:t>
      </w:r>
      <w:proofErr w:type="spellEnd"/>
      <w:r>
        <w:rPr>
          <w:sz w:val="26"/>
          <w:szCs w:val="26"/>
        </w:rPr>
        <w:t xml:space="preserve">: content delivery, testing, discussion forums, and video links. </w:t>
      </w:r>
      <w:proofErr w:type="spellStart"/>
      <w:r>
        <w:rPr>
          <w:sz w:val="26"/>
          <w:szCs w:val="26"/>
        </w:rPr>
        <w:lastRenderedPageBreak/>
        <w:t>Drumm</w:t>
      </w:r>
      <w:proofErr w:type="spellEnd"/>
      <w:r>
        <w:rPr>
          <w:sz w:val="26"/>
          <w:szCs w:val="26"/>
        </w:rPr>
        <w:t xml:space="preserve"> (2020) defined </w:t>
      </w:r>
      <w:proofErr w:type="spellStart"/>
      <w:r>
        <w:rPr>
          <w:sz w:val="26"/>
          <w:szCs w:val="26"/>
        </w:rPr>
        <w:t>Schoology</w:t>
      </w:r>
      <w:proofErr w:type="spellEnd"/>
      <w:r>
        <w:rPr>
          <w:sz w:val="26"/>
          <w:szCs w:val="26"/>
        </w:rPr>
        <w:t xml:space="preserve"> as an LMS that offers tools for efficient instruction and collaboration. It was created in 2007 by college students Jeremy Friedman, Ryan Hwang, Tim Trinidad, and Bill Kindler, and has grown to over seven million users from more than 60,000 educational institutions (</w:t>
      </w:r>
      <w:proofErr w:type="spellStart"/>
      <w:r>
        <w:rPr>
          <w:sz w:val="26"/>
          <w:szCs w:val="26"/>
        </w:rPr>
        <w:t>Sarrab</w:t>
      </w:r>
      <w:proofErr w:type="spellEnd"/>
      <w:r>
        <w:rPr>
          <w:sz w:val="26"/>
          <w:szCs w:val="26"/>
        </w:rPr>
        <w:t xml:space="preserve">, </w:t>
      </w:r>
      <w:proofErr w:type="spellStart"/>
      <w:r>
        <w:rPr>
          <w:sz w:val="26"/>
          <w:szCs w:val="26"/>
        </w:rPr>
        <w:t>Elbasir</w:t>
      </w:r>
      <w:proofErr w:type="spellEnd"/>
      <w:r>
        <w:rPr>
          <w:sz w:val="26"/>
          <w:szCs w:val="26"/>
        </w:rPr>
        <w:t xml:space="preserve"> &amp; </w:t>
      </w:r>
      <w:proofErr w:type="spellStart"/>
      <w:r>
        <w:rPr>
          <w:sz w:val="26"/>
          <w:szCs w:val="26"/>
        </w:rPr>
        <w:t>Alnaeli</w:t>
      </w:r>
      <w:proofErr w:type="spellEnd"/>
      <w:r>
        <w:rPr>
          <w:sz w:val="26"/>
          <w:szCs w:val="26"/>
        </w:rPr>
        <w:t xml:space="preserve">, 2016). </w:t>
      </w:r>
      <w:proofErr w:type="spellStart"/>
      <w:r>
        <w:rPr>
          <w:sz w:val="26"/>
          <w:szCs w:val="26"/>
        </w:rPr>
        <w:t>Schoology</w:t>
      </w:r>
      <w:proofErr w:type="spellEnd"/>
      <w:r>
        <w:rPr>
          <w:sz w:val="26"/>
          <w:szCs w:val="26"/>
        </w:rPr>
        <w:t xml:space="preserve"> is compatible with browsers like Firefox, Chrome, and Safari, and can be accessed on devices such as Android, Apple, and other </w:t>
      </w:r>
      <w:proofErr w:type="spellStart"/>
      <w:r>
        <w:rPr>
          <w:sz w:val="26"/>
          <w:szCs w:val="26"/>
        </w:rPr>
        <w:t>smartphones</w:t>
      </w:r>
      <w:proofErr w:type="spellEnd"/>
      <w:r>
        <w:rPr>
          <w:sz w:val="26"/>
          <w:szCs w:val="26"/>
        </w:rPr>
        <w:t xml:space="preserve"> (</w:t>
      </w:r>
      <w:proofErr w:type="spellStart"/>
      <w:r>
        <w:rPr>
          <w:sz w:val="26"/>
          <w:szCs w:val="26"/>
        </w:rPr>
        <w:t>Ardi</w:t>
      </w:r>
      <w:proofErr w:type="spellEnd"/>
      <w:r>
        <w:rPr>
          <w:sz w:val="26"/>
          <w:szCs w:val="26"/>
        </w:rPr>
        <w:t xml:space="preserve">, 2016). Research shows that </w:t>
      </w:r>
      <w:proofErr w:type="spellStart"/>
      <w:r>
        <w:rPr>
          <w:sz w:val="26"/>
          <w:szCs w:val="26"/>
        </w:rPr>
        <w:t>Schoology</w:t>
      </w:r>
      <w:proofErr w:type="spellEnd"/>
      <w:r>
        <w:rPr>
          <w:sz w:val="26"/>
          <w:szCs w:val="26"/>
        </w:rPr>
        <w:t xml:space="preserve"> enhances communication and collaboration (</w:t>
      </w:r>
      <w:proofErr w:type="spellStart"/>
      <w:r>
        <w:rPr>
          <w:sz w:val="26"/>
          <w:szCs w:val="26"/>
        </w:rPr>
        <w:t>Sarrab</w:t>
      </w:r>
      <w:proofErr w:type="spellEnd"/>
      <w:r>
        <w:rPr>
          <w:sz w:val="26"/>
          <w:szCs w:val="26"/>
        </w:rPr>
        <w:t xml:space="preserve"> et al., 2016), improves reading and writing skills (</w:t>
      </w:r>
      <w:proofErr w:type="spellStart"/>
      <w:r>
        <w:rPr>
          <w:sz w:val="26"/>
          <w:szCs w:val="26"/>
        </w:rPr>
        <w:t>Syafrizal</w:t>
      </w:r>
      <w:proofErr w:type="spellEnd"/>
      <w:r>
        <w:rPr>
          <w:sz w:val="26"/>
          <w:szCs w:val="26"/>
        </w:rPr>
        <w:t xml:space="preserve"> &amp; </w:t>
      </w:r>
      <w:proofErr w:type="spellStart"/>
      <w:r>
        <w:rPr>
          <w:sz w:val="26"/>
          <w:szCs w:val="26"/>
        </w:rPr>
        <w:t>Yohaningsih</w:t>
      </w:r>
      <w:proofErr w:type="spellEnd"/>
      <w:r>
        <w:rPr>
          <w:sz w:val="26"/>
          <w:szCs w:val="26"/>
        </w:rPr>
        <w:t>, 2021), enhances learning outcomes in history (</w:t>
      </w:r>
      <w:proofErr w:type="spellStart"/>
      <w:r>
        <w:rPr>
          <w:sz w:val="26"/>
          <w:szCs w:val="26"/>
        </w:rPr>
        <w:t>Farizi</w:t>
      </w:r>
      <w:proofErr w:type="spellEnd"/>
      <w:r>
        <w:rPr>
          <w:sz w:val="26"/>
          <w:szCs w:val="26"/>
        </w:rPr>
        <w:t xml:space="preserve"> et al., 2021), and leads to better academic performance than traditional teaching methods (</w:t>
      </w:r>
      <w:proofErr w:type="spellStart"/>
      <w:r>
        <w:rPr>
          <w:sz w:val="26"/>
          <w:szCs w:val="26"/>
        </w:rPr>
        <w:t>Sitinjak</w:t>
      </w:r>
      <w:proofErr w:type="spellEnd"/>
      <w:r>
        <w:rPr>
          <w:sz w:val="26"/>
          <w:szCs w:val="26"/>
        </w:rPr>
        <w:t>, 2020).</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Zoom is a video and audio conferencing platform based on cloud technology. It allows for remote meetings and online learning with features like screen sharing, chat, and whiteboard collaboration. </w:t>
      </w:r>
      <w:proofErr w:type="spellStart"/>
      <w:r>
        <w:rPr>
          <w:sz w:val="26"/>
          <w:szCs w:val="26"/>
        </w:rPr>
        <w:t>Rosyid</w:t>
      </w:r>
      <w:proofErr w:type="spellEnd"/>
      <w:r>
        <w:rPr>
          <w:sz w:val="26"/>
          <w:szCs w:val="26"/>
        </w:rPr>
        <w:t xml:space="preserve">, </w:t>
      </w:r>
      <w:proofErr w:type="spellStart"/>
      <w:r>
        <w:rPr>
          <w:sz w:val="26"/>
          <w:szCs w:val="26"/>
        </w:rPr>
        <w:t>Thohari</w:t>
      </w:r>
      <w:proofErr w:type="spellEnd"/>
      <w:r>
        <w:rPr>
          <w:sz w:val="26"/>
          <w:szCs w:val="26"/>
        </w:rPr>
        <w:t xml:space="preserve">, and </w:t>
      </w:r>
      <w:proofErr w:type="spellStart"/>
      <w:r>
        <w:rPr>
          <w:sz w:val="26"/>
          <w:szCs w:val="26"/>
        </w:rPr>
        <w:t>Lismanda</w:t>
      </w:r>
      <w:proofErr w:type="spellEnd"/>
      <w:r>
        <w:rPr>
          <w:sz w:val="26"/>
          <w:szCs w:val="26"/>
        </w:rPr>
        <w:t xml:space="preserve"> in </w:t>
      </w:r>
      <w:proofErr w:type="spellStart"/>
      <w:r>
        <w:rPr>
          <w:sz w:val="26"/>
          <w:szCs w:val="26"/>
        </w:rPr>
        <w:t>Djam’an</w:t>
      </w:r>
      <w:proofErr w:type="spellEnd"/>
      <w:r>
        <w:rPr>
          <w:sz w:val="26"/>
          <w:szCs w:val="26"/>
        </w:rPr>
        <w:t xml:space="preserve">, </w:t>
      </w:r>
      <w:proofErr w:type="spellStart"/>
      <w:r>
        <w:rPr>
          <w:sz w:val="26"/>
          <w:szCs w:val="26"/>
        </w:rPr>
        <w:t>Asdar</w:t>
      </w:r>
      <w:proofErr w:type="spellEnd"/>
      <w:r>
        <w:rPr>
          <w:sz w:val="26"/>
          <w:szCs w:val="26"/>
        </w:rPr>
        <w:t xml:space="preserve">, and </w:t>
      </w:r>
      <w:proofErr w:type="spellStart"/>
      <w:r>
        <w:rPr>
          <w:sz w:val="26"/>
          <w:szCs w:val="26"/>
        </w:rPr>
        <w:t>Djadir</w:t>
      </w:r>
      <w:proofErr w:type="spellEnd"/>
      <w:r>
        <w:rPr>
          <w:sz w:val="26"/>
          <w:szCs w:val="26"/>
        </w:rPr>
        <w:t xml:space="preserve"> (2021) described Zoom Cloud Meetings as a tool that combines video conferencing, online chat, and mobile collaboration. Carnegie Mellon University (2022) highlighted its ability to support synchronous learning through various devices. The Centre for Innovation in Teaching and Research (2020) described it as easy to use and ideal for multi-participant sessions. Learning Technology Centre (2018) emphasized Zoom’s capacity to integrate video meetings, chat, and breakout rooms. In this study, Zoom is defined as a cloud-based video conferencing tool for hosting virtual classes. </w:t>
      </w:r>
      <w:proofErr w:type="spellStart"/>
      <w:r>
        <w:rPr>
          <w:sz w:val="26"/>
          <w:szCs w:val="26"/>
        </w:rPr>
        <w:t>Ohiwerei</w:t>
      </w:r>
      <w:proofErr w:type="spellEnd"/>
      <w:r>
        <w:rPr>
          <w:sz w:val="26"/>
          <w:szCs w:val="26"/>
        </w:rPr>
        <w:t xml:space="preserve"> and </w:t>
      </w:r>
      <w:proofErr w:type="spellStart"/>
      <w:r>
        <w:rPr>
          <w:sz w:val="26"/>
          <w:szCs w:val="26"/>
        </w:rPr>
        <w:lastRenderedPageBreak/>
        <w:t>Nden</w:t>
      </w:r>
      <w:proofErr w:type="spellEnd"/>
      <w:r>
        <w:rPr>
          <w:sz w:val="26"/>
          <w:szCs w:val="26"/>
        </w:rPr>
        <w:t xml:space="preserve"> (2022) affirmed Zoom’s effectiveness in higher education, and </w:t>
      </w:r>
      <w:proofErr w:type="spellStart"/>
      <w:r>
        <w:rPr>
          <w:sz w:val="26"/>
          <w:szCs w:val="26"/>
        </w:rPr>
        <w:t>Beaudway</w:t>
      </w:r>
      <w:proofErr w:type="spellEnd"/>
      <w:r>
        <w:rPr>
          <w:sz w:val="26"/>
          <w:szCs w:val="26"/>
        </w:rPr>
        <w:t xml:space="preserve"> (2020) noted it creates interactive virtual learning spaces. However, research reflects varying perceptions: </w:t>
      </w:r>
      <w:proofErr w:type="spellStart"/>
      <w:r>
        <w:rPr>
          <w:sz w:val="26"/>
          <w:szCs w:val="26"/>
        </w:rPr>
        <w:t>Vurdien</w:t>
      </w:r>
      <w:proofErr w:type="spellEnd"/>
      <w:r>
        <w:rPr>
          <w:sz w:val="26"/>
          <w:szCs w:val="26"/>
        </w:rPr>
        <w:t xml:space="preserve"> (2019) and </w:t>
      </w:r>
      <w:proofErr w:type="spellStart"/>
      <w:r>
        <w:rPr>
          <w:sz w:val="26"/>
          <w:szCs w:val="26"/>
        </w:rPr>
        <w:t>Benmansour</w:t>
      </w:r>
      <w:proofErr w:type="spellEnd"/>
      <w:r>
        <w:rPr>
          <w:sz w:val="26"/>
          <w:szCs w:val="26"/>
        </w:rPr>
        <w:t xml:space="preserve"> (2021) found positive impacts, while </w:t>
      </w:r>
      <w:proofErr w:type="spellStart"/>
      <w:r>
        <w:rPr>
          <w:sz w:val="26"/>
          <w:szCs w:val="26"/>
        </w:rPr>
        <w:t>Nuraziza</w:t>
      </w:r>
      <w:proofErr w:type="spellEnd"/>
      <w:r>
        <w:rPr>
          <w:sz w:val="26"/>
          <w:szCs w:val="26"/>
        </w:rPr>
        <w:t xml:space="preserve">, </w:t>
      </w:r>
      <w:proofErr w:type="spellStart"/>
      <w:r>
        <w:rPr>
          <w:sz w:val="26"/>
          <w:szCs w:val="26"/>
        </w:rPr>
        <w:t>Oktaviani</w:t>
      </w:r>
      <w:proofErr w:type="spellEnd"/>
      <w:r>
        <w:rPr>
          <w:sz w:val="26"/>
          <w:szCs w:val="26"/>
        </w:rPr>
        <w:t xml:space="preserve">, and Sari (2021) reported significant improvements during COVID-19. </w:t>
      </w:r>
      <w:proofErr w:type="spellStart"/>
      <w:r>
        <w:rPr>
          <w:sz w:val="26"/>
          <w:szCs w:val="26"/>
        </w:rPr>
        <w:t>Ogwunte</w:t>
      </w:r>
      <w:proofErr w:type="spellEnd"/>
      <w:r>
        <w:rPr>
          <w:sz w:val="26"/>
          <w:szCs w:val="26"/>
        </w:rPr>
        <w:t xml:space="preserve"> and </w:t>
      </w:r>
      <w:proofErr w:type="spellStart"/>
      <w:r>
        <w:rPr>
          <w:sz w:val="26"/>
          <w:szCs w:val="26"/>
        </w:rPr>
        <w:t>Amadi</w:t>
      </w:r>
      <w:proofErr w:type="spellEnd"/>
      <w:r>
        <w:rPr>
          <w:sz w:val="26"/>
          <w:szCs w:val="26"/>
        </w:rPr>
        <w:t xml:space="preserve"> (2020) also found it beneficial for business education. In contrast, </w:t>
      </w:r>
      <w:proofErr w:type="spellStart"/>
      <w:r>
        <w:rPr>
          <w:sz w:val="26"/>
          <w:szCs w:val="26"/>
        </w:rPr>
        <w:t>Serhan</w:t>
      </w:r>
      <w:proofErr w:type="spellEnd"/>
      <w:r>
        <w:rPr>
          <w:sz w:val="26"/>
          <w:szCs w:val="26"/>
        </w:rPr>
        <w:t xml:space="preserve"> (2020) noted students had negative attitudes toward Zoom, citing reduced motivation and engagement. </w:t>
      </w:r>
      <w:proofErr w:type="spellStart"/>
      <w:r>
        <w:rPr>
          <w:sz w:val="26"/>
          <w:szCs w:val="26"/>
        </w:rPr>
        <w:t>Putri</w:t>
      </w:r>
      <w:proofErr w:type="spellEnd"/>
      <w:r>
        <w:rPr>
          <w:sz w:val="26"/>
          <w:szCs w:val="26"/>
        </w:rPr>
        <w:t xml:space="preserve"> and </w:t>
      </w:r>
      <w:proofErr w:type="spellStart"/>
      <w:r>
        <w:rPr>
          <w:sz w:val="26"/>
          <w:szCs w:val="26"/>
        </w:rPr>
        <w:t>Suryamanb</w:t>
      </w:r>
      <w:proofErr w:type="spellEnd"/>
      <w:r>
        <w:rPr>
          <w:sz w:val="26"/>
          <w:szCs w:val="26"/>
        </w:rPr>
        <w:t xml:space="preserve"> (2022) reported mixed feedback—Zoom supported comprehension but led to student fatigue.</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Canvas is a learning management system designed to support course administration, communication, tracking, and grading. According to Rio Hondo College (2022), Canvas offers features like discussion boards, </w:t>
      </w:r>
      <w:proofErr w:type="spellStart"/>
      <w:r>
        <w:rPr>
          <w:sz w:val="26"/>
          <w:szCs w:val="26"/>
        </w:rPr>
        <w:t>chatrooms</w:t>
      </w:r>
      <w:proofErr w:type="spellEnd"/>
      <w:r>
        <w:rPr>
          <w:sz w:val="26"/>
          <w:szCs w:val="26"/>
        </w:rPr>
        <w:t xml:space="preserve">, messaging, and online assessments. It serves both institutional needs (e.g., tracking grades) and student-instructor communication. Salt Lake Community College (2021) identified several advantages: managing enrolment, sharing course materials, monitoring submissions, and supporting correspondence. Research by Dang (2020) showed that students value Canvas for its flexibility and administrative tools. Garcia, </w:t>
      </w:r>
      <w:proofErr w:type="spellStart"/>
      <w:r>
        <w:rPr>
          <w:sz w:val="26"/>
          <w:szCs w:val="26"/>
        </w:rPr>
        <w:t>Gañgan</w:t>
      </w:r>
      <w:proofErr w:type="spellEnd"/>
      <w:r>
        <w:rPr>
          <w:sz w:val="26"/>
          <w:szCs w:val="26"/>
        </w:rPr>
        <w:t xml:space="preserve">, </w:t>
      </w:r>
      <w:proofErr w:type="spellStart"/>
      <w:r>
        <w:rPr>
          <w:sz w:val="26"/>
          <w:szCs w:val="26"/>
        </w:rPr>
        <w:t>Tolentino</w:t>
      </w:r>
      <w:proofErr w:type="spellEnd"/>
      <w:r>
        <w:rPr>
          <w:sz w:val="26"/>
          <w:szCs w:val="26"/>
        </w:rPr>
        <w:t xml:space="preserve">, </w:t>
      </w:r>
      <w:proofErr w:type="spellStart"/>
      <w:r>
        <w:rPr>
          <w:sz w:val="26"/>
          <w:szCs w:val="26"/>
        </w:rPr>
        <w:t>Ligas</w:t>
      </w:r>
      <w:proofErr w:type="spellEnd"/>
      <w:r>
        <w:rPr>
          <w:sz w:val="26"/>
          <w:szCs w:val="26"/>
        </w:rPr>
        <w:t xml:space="preserve">, Moraga, and </w:t>
      </w:r>
      <w:proofErr w:type="spellStart"/>
      <w:r>
        <w:rPr>
          <w:sz w:val="26"/>
          <w:szCs w:val="26"/>
        </w:rPr>
        <w:t>Pasilan</w:t>
      </w:r>
      <w:proofErr w:type="spellEnd"/>
      <w:r>
        <w:rPr>
          <w:sz w:val="26"/>
          <w:szCs w:val="26"/>
        </w:rPr>
        <w:t xml:space="preserve"> (2020) found that perceived ease of use significantly affected perceived usefulness, though not students' attitudes. </w:t>
      </w:r>
      <w:proofErr w:type="spellStart"/>
      <w:r>
        <w:rPr>
          <w:sz w:val="26"/>
          <w:szCs w:val="26"/>
        </w:rPr>
        <w:t>Endozo</w:t>
      </w:r>
      <w:proofErr w:type="spellEnd"/>
      <w:r>
        <w:rPr>
          <w:sz w:val="26"/>
          <w:szCs w:val="26"/>
        </w:rPr>
        <w:t xml:space="preserve">, </w:t>
      </w:r>
      <w:proofErr w:type="spellStart"/>
      <w:r>
        <w:rPr>
          <w:sz w:val="26"/>
          <w:szCs w:val="26"/>
        </w:rPr>
        <w:t>Oluyinka</w:t>
      </w:r>
      <w:proofErr w:type="spellEnd"/>
      <w:r>
        <w:rPr>
          <w:sz w:val="26"/>
          <w:szCs w:val="26"/>
        </w:rPr>
        <w:t xml:space="preserve">, and </w:t>
      </w:r>
      <w:proofErr w:type="spellStart"/>
      <w:r>
        <w:rPr>
          <w:sz w:val="26"/>
          <w:szCs w:val="26"/>
        </w:rPr>
        <w:t>Daenos</w:t>
      </w:r>
      <w:proofErr w:type="spellEnd"/>
      <w:r>
        <w:rPr>
          <w:sz w:val="26"/>
          <w:szCs w:val="26"/>
        </w:rPr>
        <w:t xml:space="preserve"> (2020) found no significant difference between teacher and student perceptions regarding Canvas's effectiveness.</w:t>
      </w:r>
    </w:p>
    <w:p w:rsidR="00DD520C" w:rsidRDefault="00DD520C" w:rsidP="00DD520C">
      <w:pPr>
        <w:pStyle w:val="NormalWeb"/>
        <w:spacing w:before="0" w:beforeAutospacing="0" w:after="0" w:afterAutospacing="0"/>
        <w:ind w:firstLine="720"/>
        <w:jc w:val="both"/>
        <w:rPr>
          <w:sz w:val="26"/>
          <w:szCs w:val="26"/>
        </w:rPr>
      </w:pPr>
      <w:proofErr w:type="spellStart"/>
      <w:r>
        <w:rPr>
          <w:sz w:val="26"/>
          <w:szCs w:val="26"/>
        </w:rPr>
        <w:lastRenderedPageBreak/>
        <w:t>Moodle</w:t>
      </w:r>
      <w:proofErr w:type="spellEnd"/>
      <w:r>
        <w:rPr>
          <w:sz w:val="26"/>
          <w:szCs w:val="26"/>
        </w:rPr>
        <w:t xml:space="preserve"> is an open-source LMS used to create internet-based courses and educational websites. Devi, </w:t>
      </w:r>
      <w:proofErr w:type="spellStart"/>
      <w:r>
        <w:rPr>
          <w:sz w:val="26"/>
          <w:szCs w:val="26"/>
        </w:rPr>
        <w:t>Lakshmi</w:t>
      </w:r>
      <w:proofErr w:type="spellEnd"/>
      <w:r>
        <w:rPr>
          <w:sz w:val="26"/>
          <w:szCs w:val="26"/>
        </w:rPr>
        <w:t xml:space="preserve">, and </w:t>
      </w:r>
      <w:proofErr w:type="spellStart"/>
      <w:r>
        <w:rPr>
          <w:sz w:val="26"/>
          <w:szCs w:val="26"/>
        </w:rPr>
        <w:t>Aparna</w:t>
      </w:r>
      <w:proofErr w:type="spellEnd"/>
      <w:r>
        <w:rPr>
          <w:sz w:val="26"/>
          <w:szCs w:val="26"/>
        </w:rPr>
        <w:t xml:space="preserve"> (2020) described it as a tool that facilitates collaboration among teachers and learners. </w:t>
      </w:r>
      <w:proofErr w:type="spellStart"/>
      <w:r>
        <w:rPr>
          <w:sz w:val="26"/>
          <w:szCs w:val="26"/>
        </w:rPr>
        <w:t>Brandl</w:t>
      </w:r>
      <w:proofErr w:type="spellEnd"/>
      <w:r>
        <w:rPr>
          <w:sz w:val="26"/>
          <w:szCs w:val="26"/>
        </w:rPr>
        <w:t xml:space="preserve"> in </w:t>
      </w:r>
      <w:proofErr w:type="spellStart"/>
      <w:r>
        <w:rPr>
          <w:sz w:val="26"/>
          <w:szCs w:val="26"/>
        </w:rPr>
        <w:t>Kotzer</w:t>
      </w:r>
      <w:proofErr w:type="spellEnd"/>
      <w:r>
        <w:rPr>
          <w:sz w:val="26"/>
          <w:szCs w:val="26"/>
        </w:rPr>
        <w:t xml:space="preserve"> and </w:t>
      </w:r>
      <w:proofErr w:type="spellStart"/>
      <w:r>
        <w:rPr>
          <w:sz w:val="26"/>
          <w:szCs w:val="26"/>
        </w:rPr>
        <w:t>Elran</w:t>
      </w:r>
      <w:proofErr w:type="spellEnd"/>
      <w:r>
        <w:rPr>
          <w:sz w:val="26"/>
          <w:szCs w:val="26"/>
        </w:rPr>
        <w:t xml:space="preserve"> (2012) stated that </w:t>
      </w:r>
      <w:proofErr w:type="spellStart"/>
      <w:r>
        <w:rPr>
          <w:sz w:val="26"/>
          <w:szCs w:val="26"/>
        </w:rPr>
        <w:t>Moodle’s</w:t>
      </w:r>
      <w:proofErr w:type="spellEnd"/>
      <w:r>
        <w:rPr>
          <w:sz w:val="26"/>
          <w:szCs w:val="26"/>
        </w:rPr>
        <w:t xml:space="preserve"> design is based on socio-constructivist principles, making it effective for interactive and multisensory learning. </w:t>
      </w:r>
      <w:proofErr w:type="spellStart"/>
      <w:r>
        <w:rPr>
          <w:sz w:val="26"/>
          <w:szCs w:val="26"/>
        </w:rPr>
        <w:t>Egorov</w:t>
      </w:r>
      <w:proofErr w:type="spellEnd"/>
      <w:r>
        <w:rPr>
          <w:sz w:val="26"/>
          <w:szCs w:val="26"/>
        </w:rPr>
        <w:t xml:space="preserve">, </w:t>
      </w:r>
      <w:proofErr w:type="spellStart"/>
      <w:r>
        <w:rPr>
          <w:sz w:val="26"/>
          <w:szCs w:val="26"/>
        </w:rPr>
        <w:t>Prokhorova</w:t>
      </w:r>
      <w:proofErr w:type="spellEnd"/>
      <w:r>
        <w:rPr>
          <w:sz w:val="26"/>
          <w:szCs w:val="26"/>
        </w:rPr>
        <w:t xml:space="preserve">, </w:t>
      </w:r>
      <w:proofErr w:type="spellStart"/>
      <w:r>
        <w:rPr>
          <w:sz w:val="26"/>
          <w:szCs w:val="26"/>
        </w:rPr>
        <w:t>Lebedeva</w:t>
      </w:r>
      <w:proofErr w:type="spellEnd"/>
      <w:r>
        <w:rPr>
          <w:sz w:val="26"/>
          <w:szCs w:val="26"/>
        </w:rPr>
        <w:t xml:space="preserve">, </w:t>
      </w:r>
      <w:proofErr w:type="spellStart"/>
      <w:r>
        <w:rPr>
          <w:sz w:val="26"/>
          <w:szCs w:val="26"/>
        </w:rPr>
        <w:t>Mineeva</w:t>
      </w:r>
      <w:proofErr w:type="spellEnd"/>
      <w:r>
        <w:rPr>
          <w:sz w:val="26"/>
          <w:szCs w:val="26"/>
        </w:rPr>
        <w:t xml:space="preserve">, and </w:t>
      </w:r>
      <w:proofErr w:type="spellStart"/>
      <w:r>
        <w:rPr>
          <w:sz w:val="26"/>
          <w:szCs w:val="26"/>
        </w:rPr>
        <w:t>Tsvetkova</w:t>
      </w:r>
      <w:proofErr w:type="spellEnd"/>
      <w:r>
        <w:rPr>
          <w:sz w:val="26"/>
          <w:szCs w:val="26"/>
        </w:rPr>
        <w:t xml:space="preserve"> (2021) highlighted </w:t>
      </w:r>
      <w:proofErr w:type="spellStart"/>
      <w:r>
        <w:rPr>
          <w:sz w:val="26"/>
          <w:szCs w:val="26"/>
        </w:rPr>
        <w:t>Moodle’s</w:t>
      </w:r>
      <w:proofErr w:type="spellEnd"/>
      <w:r>
        <w:rPr>
          <w:sz w:val="26"/>
          <w:szCs w:val="26"/>
        </w:rPr>
        <w:t xml:space="preserve"> capacity to promote learner independence, manage academic records, and support personalized learning. Studies indicate that </w:t>
      </w:r>
      <w:proofErr w:type="spellStart"/>
      <w:r>
        <w:rPr>
          <w:sz w:val="26"/>
          <w:szCs w:val="26"/>
        </w:rPr>
        <w:t>Moodle’s</w:t>
      </w:r>
      <w:proofErr w:type="spellEnd"/>
      <w:r>
        <w:rPr>
          <w:sz w:val="26"/>
          <w:szCs w:val="26"/>
        </w:rPr>
        <w:t xml:space="preserve"> ease of use influences its adoption (</w:t>
      </w:r>
      <w:proofErr w:type="spellStart"/>
      <w:r>
        <w:rPr>
          <w:sz w:val="26"/>
          <w:szCs w:val="26"/>
        </w:rPr>
        <w:t>AlQudah</w:t>
      </w:r>
      <w:proofErr w:type="spellEnd"/>
      <w:r>
        <w:rPr>
          <w:sz w:val="26"/>
          <w:szCs w:val="26"/>
        </w:rPr>
        <w:t xml:space="preserve">, 2014). Truong (2021) reported that </w:t>
      </w:r>
      <w:proofErr w:type="spellStart"/>
      <w:r>
        <w:rPr>
          <w:sz w:val="26"/>
          <w:szCs w:val="26"/>
        </w:rPr>
        <w:t>Moodle</w:t>
      </w:r>
      <w:proofErr w:type="spellEnd"/>
      <w:r>
        <w:rPr>
          <w:sz w:val="26"/>
          <w:szCs w:val="26"/>
        </w:rPr>
        <w:t xml:space="preserve"> enhances speaking skills through grammar and vocabulary practice and that it provides useful feedback for instructors.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A theoretical framework offers a foundation for understanding and interpreting the phenomena under investigation. In the context of this study, which examines the utilization of e-learning platforms among Business Education students at the University of </w:t>
      </w:r>
      <w:proofErr w:type="spellStart"/>
      <w:r>
        <w:rPr>
          <w:sz w:val="26"/>
          <w:szCs w:val="26"/>
        </w:rPr>
        <w:t>Calabar</w:t>
      </w:r>
      <w:proofErr w:type="spellEnd"/>
      <w:r>
        <w:rPr>
          <w:sz w:val="26"/>
          <w:szCs w:val="26"/>
        </w:rPr>
        <w:t xml:space="preserve">, the theoretical underpinning is essential for explaining how and why students engage with specific digital learning tools. The Uses and Gratifications Theory provides the appropriate lens for this analysis, as it emphasizes the active role of users in selecting media that meets their educational needs and preferences. The Uses and Gratifications Theory, developed by Katz, Haas, and </w:t>
      </w:r>
      <w:proofErr w:type="spellStart"/>
      <w:r>
        <w:rPr>
          <w:sz w:val="26"/>
          <w:szCs w:val="26"/>
        </w:rPr>
        <w:t>Gurevitch</w:t>
      </w:r>
      <w:proofErr w:type="spellEnd"/>
      <w:r>
        <w:rPr>
          <w:sz w:val="26"/>
          <w:szCs w:val="26"/>
        </w:rPr>
        <w:t xml:space="preserve"> (1973), emphasizes individual agency in selecting media that best satisfies personal needs. It posits that users choose platforms based on the perceived benefits or features that align with their goals. The theory centers on the </w:t>
      </w:r>
      <w:r>
        <w:rPr>
          <w:sz w:val="26"/>
          <w:szCs w:val="26"/>
        </w:rPr>
        <w:lastRenderedPageBreak/>
        <w:t>intentional use of media for gratification, highlighting choice, control, and user motivation.</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This theory is relevant to the current study as it explains why institutions and students opt for particular E-learning platforms. Universities have multiple options -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and their adoption depend on which best satisfies their educational needs. The theory provides a lens for understanding how Business Education students in the University of </w:t>
      </w:r>
      <w:proofErr w:type="spellStart"/>
      <w:r>
        <w:rPr>
          <w:sz w:val="26"/>
          <w:szCs w:val="26"/>
        </w:rPr>
        <w:t>Calabar</w:t>
      </w:r>
      <w:proofErr w:type="spellEnd"/>
      <w:r>
        <w:rPr>
          <w:sz w:val="26"/>
          <w:szCs w:val="26"/>
        </w:rPr>
        <w:t xml:space="preserve"> utilize different platforms based on perceived utility.</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An empirical review presents findings from previous studies related to the current research focus, helping to establish context, identify gaps, and justify the relevance of the present investigation. </w:t>
      </w:r>
      <w:proofErr w:type="spellStart"/>
      <w:r>
        <w:rPr>
          <w:sz w:val="26"/>
          <w:szCs w:val="26"/>
        </w:rPr>
        <w:t>Inije</w:t>
      </w:r>
      <w:proofErr w:type="spellEnd"/>
      <w:r>
        <w:rPr>
          <w:sz w:val="26"/>
          <w:szCs w:val="26"/>
        </w:rPr>
        <w:t xml:space="preserve">, </w:t>
      </w:r>
      <w:proofErr w:type="spellStart"/>
      <w:r>
        <w:rPr>
          <w:sz w:val="26"/>
          <w:szCs w:val="26"/>
        </w:rPr>
        <w:t>Utoware</w:t>
      </w:r>
      <w:proofErr w:type="spellEnd"/>
      <w:r>
        <w:rPr>
          <w:sz w:val="26"/>
          <w:szCs w:val="26"/>
        </w:rPr>
        <w:t xml:space="preserve">, and </w:t>
      </w:r>
      <w:proofErr w:type="spellStart"/>
      <w:r>
        <w:rPr>
          <w:sz w:val="26"/>
          <w:szCs w:val="26"/>
        </w:rPr>
        <w:t>Kren-ikidi</w:t>
      </w:r>
      <w:proofErr w:type="spellEnd"/>
      <w:r>
        <w:rPr>
          <w:sz w:val="26"/>
          <w:szCs w:val="26"/>
        </w:rPr>
        <w:t xml:space="preserve"> (2013) examined the use of e-learning technologies in Business Education in Delta State colleges. Using a descriptive survey with 45 lecturers, they found low utilization due to inadequate facilities, infrastructure, and trained staff. Their study recommended continuous training. Unlike the present research, which focuses on students’ use of platforms, their study centered on lecturers and institutional challenges? </w:t>
      </w:r>
      <w:proofErr w:type="spellStart"/>
      <w:r>
        <w:rPr>
          <w:sz w:val="26"/>
          <w:szCs w:val="26"/>
        </w:rPr>
        <w:t>Okoro</w:t>
      </w:r>
      <w:proofErr w:type="spellEnd"/>
      <w:r>
        <w:rPr>
          <w:sz w:val="26"/>
          <w:szCs w:val="26"/>
        </w:rPr>
        <w:t xml:space="preserve"> (2013) investigated ICT teaching strategies among Business Education lecturers in South-South Nigeria. Using a 66-item questionnaire with 134 participants, findings highlighted ICT benefits such as improved information access and challenges like inadequate facilities. While both studies aim to enhance Business Education, </w:t>
      </w:r>
      <w:proofErr w:type="spellStart"/>
      <w:r>
        <w:rPr>
          <w:sz w:val="26"/>
          <w:szCs w:val="26"/>
        </w:rPr>
        <w:t>Okoro</w:t>
      </w:r>
      <w:proofErr w:type="spellEnd"/>
      <w:r>
        <w:rPr>
          <w:sz w:val="26"/>
          <w:szCs w:val="26"/>
        </w:rPr>
        <w:t xml:space="preserve"> focused on lecturers and ICT strategies broadly, whereas the current study targets student use of specific e-learning platforms.</w:t>
      </w:r>
    </w:p>
    <w:p w:rsidR="00DD520C" w:rsidRDefault="00DD520C" w:rsidP="00DD520C">
      <w:pPr>
        <w:pStyle w:val="NormalWeb"/>
        <w:spacing w:before="0" w:beforeAutospacing="0" w:after="0" w:afterAutospacing="0"/>
        <w:ind w:firstLine="720"/>
        <w:jc w:val="both"/>
        <w:rPr>
          <w:sz w:val="26"/>
          <w:szCs w:val="26"/>
        </w:rPr>
      </w:pPr>
      <w:r>
        <w:rPr>
          <w:sz w:val="26"/>
          <w:szCs w:val="26"/>
        </w:rPr>
        <w:lastRenderedPageBreak/>
        <w:t xml:space="preserve">In another study, </w:t>
      </w:r>
      <w:proofErr w:type="spellStart"/>
      <w:r>
        <w:rPr>
          <w:sz w:val="26"/>
          <w:szCs w:val="26"/>
        </w:rPr>
        <w:t>Okoye</w:t>
      </w:r>
      <w:proofErr w:type="spellEnd"/>
      <w:r>
        <w:rPr>
          <w:sz w:val="26"/>
          <w:szCs w:val="26"/>
        </w:rPr>
        <w:t xml:space="preserve"> and </w:t>
      </w:r>
      <w:proofErr w:type="spellStart"/>
      <w:r>
        <w:rPr>
          <w:sz w:val="26"/>
          <w:szCs w:val="26"/>
        </w:rPr>
        <w:t>Nwannah</w:t>
      </w:r>
      <w:proofErr w:type="spellEnd"/>
      <w:r>
        <w:rPr>
          <w:sz w:val="26"/>
          <w:szCs w:val="26"/>
        </w:rPr>
        <w:t xml:space="preserve"> (2020) explored ICT use in </w:t>
      </w:r>
      <w:proofErr w:type="spellStart"/>
      <w:r>
        <w:rPr>
          <w:sz w:val="26"/>
          <w:szCs w:val="26"/>
        </w:rPr>
        <w:t>Anambra</w:t>
      </w:r>
      <w:proofErr w:type="spellEnd"/>
      <w:r>
        <w:rPr>
          <w:sz w:val="26"/>
          <w:szCs w:val="26"/>
        </w:rPr>
        <w:t xml:space="preserve"> State tertiary institutions. With 96 Business Educators, results showed ICT’s educational and cost effectiveness were key concerns. The study concluded that proper ICT implementation is essential for Business Education. In contrast, the current study investigates platform-specific usage among students rather than general ICT adoption. Garcia et al. (2018) assessed </w:t>
      </w:r>
      <w:proofErr w:type="spellStart"/>
      <w:r>
        <w:rPr>
          <w:sz w:val="26"/>
          <w:szCs w:val="26"/>
        </w:rPr>
        <w:t>Schoology’s</w:t>
      </w:r>
      <w:proofErr w:type="spellEnd"/>
      <w:r>
        <w:rPr>
          <w:sz w:val="26"/>
          <w:szCs w:val="26"/>
        </w:rPr>
        <w:t xml:space="preserve"> impact on college students in Spain using a quasi-experimental design. Among 135 participants, the experimental group using </w:t>
      </w:r>
      <w:proofErr w:type="spellStart"/>
      <w:r>
        <w:rPr>
          <w:sz w:val="26"/>
          <w:szCs w:val="26"/>
        </w:rPr>
        <w:t>Schoology</w:t>
      </w:r>
      <w:proofErr w:type="spellEnd"/>
      <w:r>
        <w:rPr>
          <w:sz w:val="26"/>
          <w:szCs w:val="26"/>
        </w:rPr>
        <w:t xml:space="preserve"> showed significantly better academic outcomes (F = 35.917, p &lt; 0.001). While the current study also explores </w:t>
      </w:r>
      <w:proofErr w:type="spellStart"/>
      <w:r>
        <w:rPr>
          <w:sz w:val="26"/>
          <w:szCs w:val="26"/>
        </w:rPr>
        <w:t>Schoology</w:t>
      </w:r>
      <w:proofErr w:type="spellEnd"/>
      <w:r>
        <w:rPr>
          <w:sz w:val="26"/>
          <w:szCs w:val="26"/>
        </w:rPr>
        <w:t xml:space="preserve">, it extends the scope by comparing it with other platforms and shifting the geographical focus to </w:t>
      </w:r>
      <w:proofErr w:type="spellStart"/>
      <w:r>
        <w:rPr>
          <w:sz w:val="26"/>
          <w:szCs w:val="26"/>
        </w:rPr>
        <w:t>Calabar</w:t>
      </w:r>
      <w:proofErr w:type="spellEnd"/>
      <w:r>
        <w:rPr>
          <w:sz w:val="26"/>
          <w:szCs w:val="26"/>
        </w:rPr>
        <w:t xml:space="preserve">, Nigeria. </w:t>
      </w:r>
      <w:proofErr w:type="spellStart"/>
      <w:r>
        <w:rPr>
          <w:sz w:val="26"/>
          <w:szCs w:val="26"/>
        </w:rPr>
        <w:t>Ohiwerei</w:t>
      </w:r>
      <w:proofErr w:type="spellEnd"/>
      <w:r>
        <w:rPr>
          <w:sz w:val="26"/>
          <w:szCs w:val="26"/>
        </w:rPr>
        <w:t xml:space="preserve"> and </w:t>
      </w:r>
      <w:proofErr w:type="spellStart"/>
      <w:r>
        <w:rPr>
          <w:sz w:val="26"/>
          <w:szCs w:val="26"/>
        </w:rPr>
        <w:t>Nden</w:t>
      </w:r>
      <w:proofErr w:type="spellEnd"/>
      <w:r>
        <w:rPr>
          <w:sz w:val="26"/>
          <w:szCs w:val="26"/>
        </w:rPr>
        <w:t xml:space="preserve"> (2022) studied Zoom’s use among undergraduates at Ambrose </w:t>
      </w:r>
      <w:proofErr w:type="spellStart"/>
      <w:r>
        <w:rPr>
          <w:sz w:val="26"/>
          <w:szCs w:val="26"/>
        </w:rPr>
        <w:t>Alli</w:t>
      </w:r>
      <w:proofErr w:type="spellEnd"/>
      <w:r>
        <w:rPr>
          <w:sz w:val="26"/>
          <w:szCs w:val="26"/>
        </w:rPr>
        <w:t xml:space="preserve"> University. A survey of 295 students revealed high awareness and several benefits of Zoom, despite notable challenges. Like the current research, their study investigated student engagement with Zoom, but the present study broadens the scope to include three additional platforms and focuses on Business Education students specifically. Salas-</w:t>
      </w:r>
      <w:proofErr w:type="spellStart"/>
      <w:r>
        <w:rPr>
          <w:sz w:val="26"/>
          <w:szCs w:val="26"/>
        </w:rPr>
        <w:t>Rueda</w:t>
      </w:r>
      <w:proofErr w:type="spellEnd"/>
      <w:r>
        <w:rPr>
          <w:sz w:val="26"/>
          <w:szCs w:val="26"/>
        </w:rPr>
        <w:t xml:space="preserve">, </w:t>
      </w:r>
      <w:proofErr w:type="spellStart"/>
      <w:r>
        <w:rPr>
          <w:sz w:val="26"/>
          <w:szCs w:val="26"/>
        </w:rPr>
        <w:t>Eslava</w:t>
      </w:r>
      <w:proofErr w:type="spellEnd"/>
      <w:r>
        <w:rPr>
          <w:sz w:val="26"/>
          <w:szCs w:val="26"/>
        </w:rPr>
        <w:t xml:space="preserve">-Cervantes, and </w:t>
      </w:r>
      <w:proofErr w:type="spellStart"/>
      <w:r>
        <w:rPr>
          <w:sz w:val="26"/>
          <w:szCs w:val="26"/>
        </w:rPr>
        <w:t>Prieto-Larios</w:t>
      </w:r>
      <w:proofErr w:type="spellEnd"/>
      <w:r>
        <w:rPr>
          <w:sz w:val="26"/>
          <w:szCs w:val="26"/>
        </w:rPr>
        <w:t xml:space="preserve"> (2020) explored </w:t>
      </w:r>
      <w:proofErr w:type="spellStart"/>
      <w:r>
        <w:rPr>
          <w:sz w:val="26"/>
          <w:szCs w:val="26"/>
        </w:rPr>
        <w:t>Moodle’s</w:t>
      </w:r>
      <w:proofErr w:type="spellEnd"/>
      <w:r>
        <w:rPr>
          <w:sz w:val="26"/>
          <w:szCs w:val="26"/>
        </w:rPr>
        <w:t xml:space="preserve"> impact using data science among 70 lecturers in Mexico. They found </w:t>
      </w:r>
      <w:proofErr w:type="spellStart"/>
      <w:r>
        <w:rPr>
          <w:sz w:val="26"/>
          <w:szCs w:val="26"/>
        </w:rPr>
        <w:t>Moodle</w:t>
      </w:r>
      <w:proofErr w:type="spellEnd"/>
      <w:r>
        <w:rPr>
          <w:sz w:val="26"/>
          <w:szCs w:val="26"/>
        </w:rPr>
        <w:t xml:space="preserve"> improved communication, participation, and performance. Predictive models using teacher demographics further explained LMS usage. The current study relates to theirs in evaluating </w:t>
      </w:r>
      <w:proofErr w:type="spellStart"/>
      <w:r>
        <w:rPr>
          <w:sz w:val="26"/>
          <w:szCs w:val="26"/>
        </w:rPr>
        <w:t>Moodle</w:t>
      </w:r>
      <w:proofErr w:type="spellEnd"/>
      <w:r>
        <w:rPr>
          <w:sz w:val="26"/>
          <w:szCs w:val="26"/>
        </w:rPr>
        <w:t xml:space="preserve"> but differs in scope, location, and target respondents, focusing on students in </w:t>
      </w:r>
      <w:proofErr w:type="spellStart"/>
      <w:r>
        <w:rPr>
          <w:sz w:val="26"/>
          <w:szCs w:val="26"/>
        </w:rPr>
        <w:t>Calabar</w:t>
      </w:r>
      <w:proofErr w:type="spellEnd"/>
      <w:r>
        <w:rPr>
          <w:sz w:val="26"/>
          <w:szCs w:val="26"/>
        </w:rPr>
        <w:t xml:space="preserve"> and including other platforms.</w:t>
      </w:r>
    </w:p>
    <w:p w:rsidR="00DD520C" w:rsidRDefault="00DD520C" w:rsidP="00DD520C">
      <w:pPr>
        <w:pStyle w:val="NormalWeb"/>
        <w:spacing w:before="0" w:beforeAutospacing="0" w:after="0" w:afterAutospacing="0"/>
        <w:ind w:firstLine="720"/>
        <w:jc w:val="both"/>
        <w:rPr>
          <w:sz w:val="26"/>
          <w:szCs w:val="26"/>
        </w:rPr>
      </w:pPr>
      <w:r>
        <w:rPr>
          <w:sz w:val="26"/>
          <w:szCs w:val="26"/>
        </w:rPr>
        <w:lastRenderedPageBreak/>
        <w:t xml:space="preserve">The reviewed literature reveals substantial efforts to explore the use, benefits, and challenges of e-learning and ICT tools in Business Education across various Nigerian and international contexts. Studies such as those by </w:t>
      </w:r>
      <w:proofErr w:type="spellStart"/>
      <w:r>
        <w:rPr>
          <w:sz w:val="26"/>
          <w:szCs w:val="26"/>
        </w:rPr>
        <w:t>Inije</w:t>
      </w:r>
      <w:proofErr w:type="spellEnd"/>
      <w:r>
        <w:rPr>
          <w:sz w:val="26"/>
          <w:szCs w:val="26"/>
        </w:rPr>
        <w:t xml:space="preserve"> et al. (2013), </w:t>
      </w:r>
      <w:proofErr w:type="spellStart"/>
      <w:r>
        <w:rPr>
          <w:sz w:val="26"/>
          <w:szCs w:val="26"/>
        </w:rPr>
        <w:t>Okoro</w:t>
      </w:r>
      <w:proofErr w:type="spellEnd"/>
      <w:r>
        <w:rPr>
          <w:sz w:val="26"/>
          <w:szCs w:val="26"/>
        </w:rPr>
        <w:t xml:space="preserve"> (2013), and </w:t>
      </w:r>
      <w:proofErr w:type="spellStart"/>
      <w:r>
        <w:rPr>
          <w:sz w:val="26"/>
          <w:szCs w:val="26"/>
        </w:rPr>
        <w:t>Okoye</w:t>
      </w:r>
      <w:proofErr w:type="spellEnd"/>
      <w:r>
        <w:rPr>
          <w:sz w:val="26"/>
          <w:szCs w:val="26"/>
        </w:rPr>
        <w:t xml:space="preserve"> and </w:t>
      </w:r>
      <w:proofErr w:type="spellStart"/>
      <w:r>
        <w:rPr>
          <w:sz w:val="26"/>
          <w:szCs w:val="26"/>
        </w:rPr>
        <w:t>Nwannah</w:t>
      </w:r>
      <w:proofErr w:type="spellEnd"/>
      <w:r>
        <w:rPr>
          <w:sz w:val="26"/>
          <w:szCs w:val="26"/>
        </w:rPr>
        <w:t xml:space="preserve"> (2020) focused largely on educators’ perspectives, infrastructural limitations, and general ICT implementation in teaching. Other studies like Garcia et al. (2018), </w:t>
      </w:r>
      <w:proofErr w:type="spellStart"/>
      <w:r>
        <w:rPr>
          <w:sz w:val="26"/>
          <w:szCs w:val="26"/>
        </w:rPr>
        <w:t>Ohiwerei</w:t>
      </w:r>
      <w:proofErr w:type="spellEnd"/>
      <w:r>
        <w:rPr>
          <w:sz w:val="26"/>
          <w:szCs w:val="26"/>
        </w:rPr>
        <w:t xml:space="preserve"> and </w:t>
      </w:r>
      <w:proofErr w:type="spellStart"/>
      <w:r>
        <w:rPr>
          <w:sz w:val="26"/>
          <w:szCs w:val="26"/>
        </w:rPr>
        <w:t>Nden</w:t>
      </w:r>
      <w:proofErr w:type="spellEnd"/>
      <w:r>
        <w:rPr>
          <w:sz w:val="26"/>
          <w:szCs w:val="26"/>
        </w:rPr>
        <w:t xml:space="preserve"> (2022), and Salas-</w:t>
      </w:r>
      <w:proofErr w:type="spellStart"/>
      <w:r>
        <w:rPr>
          <w:sz w:val="26"/>
          <w:szCs w:val="26"/>
        </w:rPr>
        <w:t>Rueda</w:t>
      </w:r>
      <w:proofErr w:type="spellEnd"/>
      <w:r>
        <w:rPr>
          <w:sz w:val="26"/>
          <w:szCs w:val="26"/>
        </w:rPr>
        <w:t xml:space="preserve"> et al. (2020) investigated specific e-learning platforms—</w:t>
      </w:r>
      <w:proofErr w:type="spellStart"/>
      <w:r>
        <w:rPr>
          <w:sz w:val="26"/>
          <w:szCs w:val="26"/>
        </w:rPr>
        <w:t>Schoology</w:t>
      </w:r>
      <w:proofErr w:type="spellEnd"/>
      <w:r>
        <w:rPr>
          <w:sz w:val="26"/>
          <w:szCs w:val="26"/>
        </w:rPr>
        <w:t xml:space="preserve">, Zoom, and </w:t>
      </w:r>
      <w:proofErr w:type="spellStart"/>
      <w:r>
        <w:rPr>
          <w:sz w:val="26"/>
          <w:szCs w:val="26"/>
        </w:rPr>
        <w:t>Moodle</w:t>
      </w:r>
      <w:proofErr w:type="spellEnd"/>
      <w:r>
        <w:rPr>
          <w:sz w:val="26"/>
          <w:szCs w:val="26"/>
        </w:rPr>
        <w:t xml:space="preserve"> within different disciplines and locations. However, a notable gap exists in understanding how Business Education students in Nigerian universities, particularly at the University of </w:t>
      </w:r>
      <w:proofErr w:type="spellStart"/>
      <w:r>
        <w:rPr>
          <w:sz w:val="26"/>
          <w:szCs w:val="26"/>
        </w:rPr>
        <w:t>Calabar</w:t>
      </w:r>
      <w:proofErr w:type="spellEnd"/>
      <w:r>
        <w:rPr>
          <w:sz w:val="26"/>
          <w:szCs w:val="26"/>
        </w:rPr>
        <w:t xml:space="preserve">, utilize multiple e-learning platforms such as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This study addresses that gap by examining the usage patterns and relevance of these platforms among Business Education students, providing a student-centered perspective within a local context.</w:t>
      </w:r>
    </w:p>
    <w:p w:rsidR="00DD520C" w:rsidRDefault="00DD520C" w:rsidP="00DD520C">
      <w:pPr>
        <w:pStyle w:val="NormalWeb"/>
        <w:spacing w:before="0" w:beforeAutospacing="0" w:after="0" w:afterAutospacing="0"/>
        <w:rPr>
          <w:b/>
          <w:bCs/>
          <w:sz w:val="26"/>
          <w:szCs w:val="26"/>
        </w:rPr>
      </w:pPr>
    </w:p>
    <w:p w:rsidR="00DD520C" w:rsidRDefault="00DD520C" w:rsidP="00DD520C">
      <w:pPr>
        <w:pStyle w:val="NormalWeb"/>
        <w:spacing w:before="0" w:beforeAutospacing="0" w:after="0" w:afterAutospacing="0"/>
        <w:rPr>
          <w:sz w:val="26"/>
          <w:szCs w:val="26"/>
        </w:rPr>
      </w:pPr>
      <w:r>
        <w:rPr>
          <w:b/>
          <w:bCs/>
          <w:sz w:val="26"/>
          <w:szCs w:val="26"/>
        </w:rPr>
        <w:t>Statement of the Problem</w:t>
      </w:r>
    </w:p>
    <w:p w:rsidR="00DD520C" w:rsidRDefault="00DD520C" w:rsidP="00DD520C">
      <w:pPr>
        <w:pStyle w:val="NormalWeb"/>
        <w:spacing w:before="0" w:beforeAutospacing="0" w:after="0" w:afterAutospacing="0"/>
        <w:ind w:firstLine="720"/>
        <w:jc w:val="both"/>
        <w:rPr>
          <w:sz w:val="26"/>
          <w:szCs w:val="26"/>
        </w:rPr>
      </w:pPr>
      <w:r>
        <w:rPr>
          <w:sz w:val="26"/>
          <w:szCs w:val="26"/>
        </w:rPr>
        <w:t>E-learning has emerged as a viable alternative to traditional classroom learning, particularly in response to the need for physical and social distancing. It enables teaching and learning to occur remotely, allowing individuals to study at their own pace, time, and convenience. Globally, technology has redefined the landscape of education, introducing a new normal that supports flexible and accessible learning. E-learning has also proven essential during emergencies, offering a sustainable substitute for in-person instruction.</w:t>
      </w:r>
    </w:p>
    <w:p w:rsidR="00DD520C" w:rsidRDefault="00DD520C" w:rsidP="00DD520C">
      <w:pPr>
        <w:pStyle w:val="NormalWeb"/>
        <w:spacing w:before="0" w:beforeAutospacing="0" w:after="0" w:afterAutospacing="0"/>
        <w:ind w:firstLine="720"/>
        <w:jc w:val="both"/>
        <w:rPr>
          <w:sz w:val="26"/>
          <w:szCs w:val="26"/>
        </w:rPr>
      </w:pPr>
      <w:r>
        <w:rPr>
          <w:sz w:val="26"/>
          <w:szCs w:val="26"/>
        </w:rPr>
        <w:lastRenderedPageBreak/>
        <w:t xml:space="preserve">Despite these advantages, Business Education students at the University of </w:t>
      </w:r>
      <w:proofErr w:type="spellStart"/>
      <w:r>
        <w:rPr>
          <w:sz w:val="26"/>
          <w:szCs w:val="26"/>
        </w:rPr>
        <w:t>Calabar</w:t>
      </w:r>
      <w:proofErr w:type="spellEnd"/>
      <w:r>
        <w:rPr>
          <w:sz w:val="26"/>
          <w:szCs w:val="26"/>
        </w:rPr>
        <w:t xml:space="preserve"> exhibit varying perceptions regarding the use of e-learning technologies to enhance their academic performance. This divergence </w:t>
      </w:r>
      <w:r>
        <w:rPr>
          <w:sz w:val="26"/>
          <w:szCs w:val="26"/>
        </w:rPr>
        <w:lastRenderedPageBreak/>
        <w:t xml:space="preserve">raises concern and prompts a critical question: What are the perceptions of Business Education students on the utilization of e-learning in the University of </w:t>
      </w:r>
      <w:proofErr w:type="spellStart"/>
      <w:r>
        <w:rPr>
          <w:sz w:val="26"/>
          <w:szCs w:val="26"/>
        </w:rPr>
        <w:t>Calabar</w:t>
      </w:r>
      <w:proofErr w:type="spellEnd"/>
      <w:r>
        <w:rPr>
          <w:sz w:val="26"/>
          <w:szCs w:val="26"/>
        </w:rPr>
        <w:t>?</w:t>
      </w:r>
    </w:p>
    <w:p w:rsidR="00DD520C" w:rsidRDefault="00DD520C" w:rsidP="00DD520C">
      <w:pPr>
        <w:spacing w:before="0" w:beforeAutospacing="0" w:after="0" w:line="240" w:lineRule="auto"/>
        <w:rPr>
          <w:rFonts w:ascii="Times New Roman" w:hAnsi="Times New Roman" w:cs="Times New Roman"/>
          <w:b/>
          <w:sz w:val="26"/>
          <w:szCs w:val="26"/>
        </w:rPr>
        <w:sectPr w:rsidR="00DD520C">
          <w:type w:val="continuous"/>
          <w:pgSz w:w="11909" w:h="16834"/>
          <w:pgMar w:top="1440" w:right="1440" w:bottom="1440" w:left="1440" w:header="706" w:footer="966" w:gutter="0"/>
          <w:cols w:num="2" w:space="432"/>
          <w:docGrid w:linePitch="360"/>
        </w:sectPr>
      </w:pP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b/>
          <w:sz w:val="26"/>
          <w:szCs w:val="26"/>
        </w:rPr>
        <w:lastRenderedPageBreak/>
        <w:t>Objectives of the study</w:t>
      </w:r>
      <w:r>
        <w:rPr>
          <w:rFonts w:ascii="Times New Roman" w:hAnsi="Times New Roman" w:cs="Times New Roman"/>
          <w:sz w:val="26"/>
          <w:szCs w:val="26"/>
        </w:rPr>
        <w:br/>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The main purpose of the study was to examine the perceived influence of Business Education students on the utilization of e-learning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Specifically, the study sought to determine:</w:t>
      </w:r>
    </w:p>
    <w:p w:rsidR="00DD520C" w:rsidRDefault="00DD520C" w:rsidP="00DD520C">
      <w:pPr>
        <w:spacing w:before="0" w:beforeAutospacing="0" w:after="0" w:line="240" w:lineRule="auto"/>
        <w:rPr>
          <w:rFonts w:ascii="Times New Roman" w:hAnsi="Times New Roman" w:cs="Times New Roman"/>
          <w:sz w:val="18"/>
          <w:szCs w:val="18"/>
        </w:rPr>
      </w:pPr>
    </w:p>
    <w:p w:rsidR="00DD520C" w:rsidRDefault="00DD520C" w:rsidP="00DD520C">
      <w:pPr>
        <w:pStyle w:val="ListParagraph"/>
        <w:numPr>
          <w:ilvl w:val="0"/>
          <w:numId w:val="1"/>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The perception of Business Education students on the utilization of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1"/>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The perception of Business Education students on the utilization of Zoom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1"/>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The perception of Business Education students on the utilization of Canvas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1"/>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The perception of Business Education students on the utilization of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spacing w:before="0" w:beforeAutospacing="0" w:after="0" w:line="240" w:lineRule="auto"/>
        <w:rPr>
          <w:rFonts w:ascii="Times New Roman" w:hAnsi="Times New Roman" w:cs="Times New Roman"/>
          <w:b/>
          <w:bCs/>
          <w:sz w:val="26"/>
          <w:szCs w:val="26"/>
        </w:rPr>
      </w:pPr>
    </w:p>
    <w:p w:rsidR="00DD520C" w:rsidRDefault="00DD520C" w:rsidP="00DD520C">
      <w:pPr>
        <w:spacing w:before="0" w:beforeAutospacing="0" w:after="0" w:line="240" w:lineRule="auto"/>
        <w:rPr>
          <w:rFonts w:ascii="Times New Roman" w:hAnsi="Times New Roman" w:cs="Times New Roman"/>
          <w:b/>
          <w:bCs/>
          <w:sz w:val="26"/>
          <w:szCs w:val="26"/>
        </w:rPr>
      </w:pPr>
      <w:r>
        <w:rPr>
          <w:rFonts w:ascii="Times New Roman" w:hAnsi="Times New Roman" w:cs="Times New Roman"/>
          <w:b/>
          <w:bCs/>
          <w:sz w:val="26"/>
          <w:szCs w:val="26"/>
        </w:rPr>
        <w:t>Research Questions</w:t>
      </w:r>
    </w:p>
    <w:p w:rsidR="00DD520C" w:rsidRDefault="00DD520C" w:rsidP="00DD520C">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The following research questions guided the study:</w:t>
      </w:r>
    </w:p>
    <w:p w:rsidR="00DD520C" w:rsidRDefault="00DD520C" w:rsidP="00DD520C">
      <w:pPr>
        <w:pStyle w:val="ListParagraph"/>
        <w:numPr>
          <w:ilvl w:val="0"/>
          <w:numId w:val="2"/>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What is the perception of Business Education students on the utilization of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2"/>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What is the perception of Business Education students on the utilization of Zoom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2"/>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What is the perception of Business Education students on the utilization of Canvas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numPr>
          <w:ilvl w:val="0"/>
          <w:numId w:val="2"/>
        </w:num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What is the perception of Business Education students on the utilization of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spacing w:before="0" w:beforeAutospacing="0" w:after="0" w:line="240" w:lineRule="auto"/>
        <w:jc w:val="both"/>
        <w:rPr>
          <w:rFonts w:ascii="Times New Roman" w:hAnsi="Times New Roman" w:cs="Times New Roman"/>
          <w:b/>
          <w:bCs/>
          <w:sz w:val="26"/>
          <w:szCs w:val="26"/>
        </w:rPr>
      </w:pP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bCs/>
          <w:sz w:val="26"/>
          <w:szCs w:val="26"/>
        </w:rPr>
        <w:t>Hypotheses</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The following null hypotheses were tested at the .05 level of significance:</w:t>
      </w:r>
    </w:p>
    <w:p w:rsidR="00DD520C" w:rsidRDefault="00DD520C" w:rsidP="00DD520C">
      <w:pPr>
        <w:pStyle w:val="ListParagraph"/>
        <w:numPr>
          <w:ilvl w:val="0"/>
          <w:numId w:val="3"/>
        </w:num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There is no significant difference in the perception of Business Education students on the utilization of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based on level of study.</w:t>
      </w:r>
    </w:p>
    <w:p w:rsidR="00DD520C" w:rsidRDefault="00DD520C" w:rsidP="00DD520C">
      <w:pPr>
        <w:pStyle w:val="ListParagraph"/>
        <w:spacing w:before="0" w:beforeAutospacing="0" w:after="0" w:line="240" w:lineRule="auto"/>
        <w:jc w:val="both"/>
        <w:rPr>
          <w:rFonts w:ascii="Times New Roman" w:hAnsi="Times New Roman" w:cs="Times New Roman"/>
          <w:sz w:val="26"/>
          <w:szCs w:val="26"/>
        </w:rPr>
      </w:pPr>
    </w:p>
    <w:p w:rsidR="00DD520C" w:rsidRDefault="00DD520C" w:rsidP="00DD520C">
      <w:pPr>
        <w:pStyle w:val="ListParagraph"/>
        <w:numPr>
          <w:ilvl w:val="0"/>
          <w:numId w:val="3"/>
        </w:num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There is no significant difference in the perception of Business Education students on the utilization of Zoom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based on level of study.</w:t>
      </w:r>
    </w:p>
    <w:p w:rsidR="00DD520C" w:rsidRDefault="00DD520C" w:rsidP="00DD520C">
      <w:pPr>
        <w:spacing w:before="0" w:beforeAutospacing="0" w:after="0" w:line="240" w:lineRule="auto"/>
        <w:jc w:val="both"/>
        <w:rPr>
          <w:rFonts w:ascii="Times New Roman" w:hAnsi="Times New Roman" w:cs="Times New Roman"/>
          <w:sz w:val="26"/>
          <w:szCs w:val="26"/>
        </w:rPr>
      </w:pPr>
    </w:p>
    <w:p w:rsidR="00DD520C" w:rsidRDefault="00DD520C" w:rsidP="00DD520C">
      <w:pPr>
        <w:pStyle w:val="ListParagraph"/>
        <w:numPr>
          <w:ilvl w:val="0"/>
          <w:numId w:val="3"/>
        </w:num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There is no significant difference in the perception of male and female Business Education students on the utilization of Canvas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pStyle w:val="ListParagraph"/>
        <w:spacing w:before="0" w:beforeAutospacing="0" w:after="0" w:line="240" w:lineRule="auto"/>
        <w:jc w:val="both"/>
        <w:rPr>
          <w:rFonts w:ascii="Times New Roman" w:hAnsi="Times New Roman" w:cs="Times New Roman"/>
          <w:sz w:val="26"/>
          <w:szCs w:val="26"/>
        </w:rPr>
      </w:pPr>
    </w:p>
    <w:p w:rsidR="00DD520C" w:rsidRDefault="00DD520C" w:rsidP="00DD520C">
      <w:pPr>
        <w:pStyle w:val="ListParagraph"/>
        <w:numPr>
          <w:ilvl w:val="0"/>
          <w:numId w:val="3"/>
        </w:num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There is no significant difference in the perception of male and female Business Education students on the utilization of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w:t>
      </w: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sectPr w:rsidR="00DD520C">
          <w:type w:val="continuous"/>
          <w:pgSz w:w="11909" w:h="16834"/>
          <w:pgMar w:top="1440" w:right="1440" w:bottom="1440" w:left="1440" w:header="706" w:footer="1199" w:gutter="0"/>
          <w:cols w:space="708"/>
          <w:docGrid w:linePitch="360"/>
        </w:sect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Research methods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This chapter outlines the methodology employed in conducting the study, focusing on how data was gathered to examine Business Education students’ perceptions of e-learning platform utilization in the University of </w:t>
      </w:r>
      <w:proofErr w:type="spellStart"/>
      <w:r>
        <w:rPr>
          <w:sz w:val="26"/>
          <w:szCs w:val="26"/>
        </w:rPr>
        <w:t>Calabar</w:t>
      </w:r>
      <w:proofErr w:type="spellEnd"/>
      <w:r>
        <w:rPr>
          <w:sz w:val="26"/>
          <w:szCs w:val="26"/>
        </w:rPr>
        <w:t xml:space="preserve">. It draws from a series of methodological decisions covering the research design, area of study, population, sample selection, data collection instrument, its validation and reliability, as well as the processes involved in data gathering and analysis. A descriptive survey research design was adopted for this study. This design enabled the researcher to systematically collect and </w:t>
      </w:r>
      <w:proofErr w:type="spellStart"/>
      <w:r>
        <w:rPr>
          <w:sz w:val="26"/>
          <w:szCs w:val="26"/>
        </w:rPr>
        <w:t>analyse</w:t>
      </w:r>
      <w:proofErr w:type="spellEnd"/>
      <w:r>
        <w:rPr>
          <w:sz w:val="26"/>
          <w:szCs w:val="26"/>
        </w:rPr>
        <w:t xml:space="preserve"> data from a representative sample to generalize findings for the wider population. According to </w:t>
      </w:r>
      <w:proofErr w:type="spellStart"/>
      <w:r>
        <w:rPr>
          <w:sz w:val="26"/>
          <w:szCs w:val="26"/>
        </w:rPr>
        <w:t>Abonyi</w:t>
      </w:r>
      <w:proofErr w:type="spellEnd"/>
      <w:r>
        <w:rPr>
          <w:sz w:val="26"/>
          <w:szCs w:val="26"/>
        </w:rPr>
        <w:t xml:space="preserve">, </w:t>
      </w:r>
      <w:proofErr w:type="spellStart"/>
      <w:r>
        <w:rPr>
          <w:sz w:val="26"/>
          <w:szCs w:val="26"/>
        </w:rPr>
        <w:t>Okereke</w:t>
      </w:r>
      <w:proofErr w:type="spellEnd"/>
      <w:r>
        <w:rPr>
          <w:sz w:val="26"/>
          <w:szCs w:val="26"/>
        </w:rPr>
        <w:t xml:space="preserve">, </w:t>
      </w:r>
      <w:proofErr w:type="spellStart"/>
      <w:r>
        <w:rPr>
          <w:sz w:val="26"/>
          <w:szCs w:val="26"/>
        </w:rPr>
        <w:t>Omebe</w:t>
      </w:r>
      <w:proofErr w:type="spellEnd"/>
      <w:r>
        <w:rPr>
          <w:sz w:val="26"/>
          <w:szCs w:val="26"/>
        </w:rPr>
        <w:t xml:space="preserve"> and </w:t>
      </w:r>
      <w:proofErr w:type="spellStart"/>
      <w:r>
        <w:rPr>
          <w:sz w:val="26"/>
          <w:szCs w:val="26"/>
        </w:rPr>
        <w:t>Anugwu</w:t>
      </w:r>
      <w:proofErr w:type="spellEnd"/>
      <w:r>
        <w:rPr>
          <w:sz w:val="26"/>
          <w:szCs w:val="26"/>
        </w:rPr>
        <w:t xml:space="preserve"> (2006), survey research is particularly useful for studies involving large populations, where facts and figures are needed to inform decision-making. This design was chosen because it allowed the researcher to collect </w:t>
      </w:r>
      <w:proofErr w:type="spellStart"/>
      <w:r>
        <w:rPr>
          <w:sz w:val="26"/>
          <w:szCs w:val="26"/>
        </w:rPr>
        <w:t>unmanipulated</w:t>
      </w:r>
      <w:proofErr w:type="spellEnd"/>
      <w:r>
        <w:rPr>
          <w:sz w:val="26"/>
          <w:szCs w:val="26"/>
        </w:rPr>
        <w:t xml:space="preserve">, factual information from Business Education students regarding their perceptions of e-learning platforms in the University of </w:t>
      </w:r>
      <w:proofErr w:type="spellStart"/>
      <w:r>
        <w:rPr>
          <w:sz w:val="26"/>
          <w:szCs w:val="26"/>
        </w:rPr>
        <w:t>Calabar</w:t>
      </w:r>
      <w:proofErr w:type="spellEnd"/>
      <w:r>
        <w:rPr>
          <w:sz w:val="26"/>
          <w:szCs w:val="26"/>
        </w:rPr>
        <w:t>.</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study was conducted in the University of </w:t>
      </w:r>
      <w:proofErr w:type="spellStart"/>
      <w:r>
        <w:rPr>
          <w:sz w:val="26"/>
          <w:szCs w:val="26"/>
        </w:rPr>
        <w:t>Calabar</w:t>
      </w:r>
      <w:proofErr w:type="spellEnd"/>
      <w:r>
        <w:rPr>
          <w:sz w:val="26"/>
          <w:szCs w:val="26"/>
        </w:rPr>
        <w:t xml:space="preserve">, located in </w:t>
      </w:r>
      <w:proofErr w:type="spellStart"/>
      <w:r>
        <w:rPr>
          <w:sz w:val="26"/>
          <w:szCs w:val="26"/>
        </w:rPr>
        <w:t>Calabar</w:t>
      </w:r>
      <w:proofErr w:type="spellEnd"/>
      <w:r>
        <w:rPr>
          <w:sz w:val="26"/>
          <w:szCs w:val="26"/>
        </w:rPr>
        <w:t xml:space="preserve"> Municipal, Cross River State. The university occupies a 17-hectare site between the Great Qua and </w:t>
      </w:r>
      <w:proofErr w:type="spellStart"/>
      <w:r>
        <w:rPr>
          <w:sz w:val="26"/>
          <w:szCs w:val="26"/>
        </w:rPr>
        <w:t>Calabar</w:t>
      </w:r>
      <w:proofErr w:type="spellEnd"/>
      <w:r>
        <w:rPr>
          <w:sz w:val="26"/>
          <w:szCs w:val="26"/>
        </w:rPr>
        <w:t xml:space="preserve"> Rivers. Originally a campus of the University of Nigeria in 1973, it became autonomous in 1975 as part of the National Development Plan that led to the establishment of seven new universities in Nigeria. The University of </w:t>
      </w:r>
      <w:proofErr w:type="spellStart"/>
      <w:r>
        <w:rPr>
          <w:sz w:val="26"/>
          <w:szCs w:val="26"/>
        </w:rPr>
        <w:lastRenderedPageBreak/>
        <w:t>Calabar</w:t>
      </w:r>
      <w:proofErr w:type="spellEnd"/>
      <w:r>
        <w:rPr>
          <w:sz w:val="26"/>
          <w:szCs w:val="26"/>
        </w:rPr>
        <w:t xml:space="preserve"> was selected due to its active adoption of digital teaching methods, particularly in the context of global shifts toward online learning. This made it a relevant site for assessing the readiness and competence of Business Education students in using e-learning platforms.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study targeted a population of 378 Business Education students, comprising 142 males and 236 females across various levels. Using </w:t>
      </w:r>
      <w:proofErr w:type="spellStart"/>
      <w:r>
        <w:rPr>
          <w:sz w:val="26"/>
          <w:szCs w:val="26"/>
        </w:rPr>
        <w:t>Yaro</w:t>
      </w:r>
      <w:proofErr w:type="spellEnd"/>
      <w:r>
        <w:rPr>
          <w:sz w:val="26"/>
          <w:szCs w:val="26"/>
        </w:rPr>
        <w:t xml:space="preserve"> Yamane’s formula, a sample size of 194 was determined. Proportionate sampling was then used to allocate 73 males and 121 females in line with the gender distribution. A simple random sampling technique was applied to select the actual respondents from across different academic levels to ensure objectivity and fairness.</w:t>
      </w:r>
    </w:p>
    <w:p w:rsidR="00DD520C" w:rsidRDefault="00DD520C" w:rsidP="00DD520C">
      <w:pPr>
        <w:pStyle w:val="NormalWeb"/>
        <w:spacing w:before="0" w:beforeAutospacing="0" w:after="0" w:afterAutospacing="0"/>
        <w:ind w:firstLine="720"/>
        <w:jc w:val="both"/>
        <w:rPr>
          <w:sz w:val="26"/>
          <w:szCs w:val="26"/>
        </w:rPr>
      </w:pPr>
      <w:r>
        <w:rPr>
          <w:sz w:val="26"/>
          <w:szCs w:val="26"/>
        </w:rPr>
        <w:t>Data was collected using a researcher-developed questionnaire titled E-learning Platforms Inventory (EPI). The instrument consisted of two parts: Part A captured respondents' demographic data, while Part B comprised 20 items grouped into four clusters, each addressing a specific e-learning platform—</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A four-point rating scale (Strongly Agree = 4, Agree = 3, Disagree = 2, strongly Disagree = 1) was used, with a midpoint of 2.50 as the decision benchmark. Each cluster contained five items designed to elicit data relevant to the study’s research questions and hypotheses. To ensure content validity, the instrument was reviewed by three experts - two from Business Education and one from Measurement and Evaluation. They </w:t>
      </w:r>
      <w:r>
        <w:rPr>
          <w:sz w:val="26"/>
          <w:szCs w:val="26"/>
        </w:rPr>
        <w:lastRenderedPageBreak/>
        <w:t>assessed the appropriateness, clarity, and coverage of the questionnaire items. Minor revisions were made based on their feedback, although all 20 items were retained after validation.</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reliability of the instrument was established through a pilot test conducted with 30 students from a College of Education in </w:t>
      </w:r>
      <w:proofErr w:type="spellStart"/>
      <w:r>
        <w:rPr>
          <w:sz w:val="26"/>
          <w:szCs w:val="26"/>
        </w:rPr>
        <w:t>Akamkpa</w:t>
      </w:r>
      <w:proofErr w:type="spellEnd"/>
      <w:r>
        <w:rPr>
          <w:sz w:val="26"/>
          <w:szCs w:val="26"/>
        </w:rPr>
        <w:t xml:space="preserve">, Cross River State. The data were </w:t>
      </w:r>
      <w:proofErr w:type="spellStart"/>
      <w:r>
        <w:rPr>
          <w:sz w:val="26"/>
          <w:szCs w:val="26"/>
        </w:rPr>
        <w:t>analysed</w:t>
      </w:r>
      <w:proofErr w:type="spellEnd"/>
      <w:r>
        <w:rPr>
          <w:sz w:val="26"/>
          <w:szCs w:val="26"/>
        </w:rPr>
        <w:t xml:space="preserve"> using </w:t>
      </w:r>
      <w:proofErr w:type="spellStart"/>
      <w:r>
        <w:rPr>
          <w:sz w:val="26"/>
          <w:szCs w:val="26"/>
        </w:rPr>
        <w:t>Cronbach</w:t>
      </w:r>
      <w:proofErr w:type="spellEnd"/>
      <w:r>
        <w:rPr>
          <w:sz w:val="26"/>
          <w:szCs w:val="26"/>
        </w:rPr>
        <w:t xml:space="preserve"> Alpha, yielding reliability coefficients of 0.77 for </w:t>
      </w:r>
      <w:proofErr w:type="spellStart"/>
      <w:r>
        <w:rPr>
          <w:sz w:val="26"/>
          <w:szCs w:val="26"/>
        </w:rPr>
        <w:t>Schoology</w:t>
      </w:r>
      <w:proofErr w:type="spellEnd"/>
      <w:r>
        <w:rPr>
          <w:sz w:val="26"/>
          <w:szCs w:val="26"/>
        </w:rPr>
        <w:t xml:space="preserve">, 0.81 for Zoom, 0.79 for Canvas, and 0.83 for </w:t>
      </w:r>
      <w:proofErr w:type="spellStart"/>
      <w:r>
        <w:rPr>
          <w:sz w:val="26"/>
          <w:szCs w:val="26"/>
        </w:rPr>
        <w:t>Moodle</w:t>
      </w:r>
      <w:proofErr w:type="spellEnd"/>
      <w:r>
        <w:rPr>
          <w:sz w:val="26"/>
          <w:szCs w:val="26"/>
        </w:rPr>
        <w:t xml:space="preserve">. The overall reliability coefficient of 0.95 confirmed the instrument's high internal consistency and suitability for the study. The questionnaires were administered in person with assistance from two trained </w:t>
      </w:r>
      <w:r>
        <w:rPr>
          <w:sz w:val="26"/>
          <w:szCs w:val="26"/>
        </w:rPr>
        <w:lastRenderedPageBreak/>
        <w:t xml:space="preserve">research aides who ensured the accurate distribution and retrieval of the completed forms. The administration process was efficient, resulting in a 100% response rate. Data collected were </w:t>
      </w:r>
      <w:proofErr w:type="spellStart"/>
      <w:r>
        <w:rPr>
          <w:sz w:val="26"/>
          <w:szCs w:val="26"/>
        </w:rPr>
        <w:t>analysed</w:t>
      </w:r>
      <w:proofErr w:type="spellEnd"/>
      <w:r>
        <w:rPr>
          <w:sz w:val="26"/>
          <w:szCs w:val="26"/>
        </w:rPr>
        <w:t xml:space="preserve"> using mean and standard deviation to answer the research questions. A mean score of 2.50 or above indicated agreement with a given statement. Additionally, t-test statistics were employed to test the null hypotheses at a 0.05 level of significance. A null hypothesis was accepted if the calculated t-value was less than the critical t-value; otherwise, it was rejected. All analyses were carried out using SPSS version 25.</w:t>
      </w: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sectPr w:rsidR="00DD520C">
          <w:type w:val="continuous"/>
          <w:pgSz w:w="11909" w:h="16834"/>
          <w:pgMar w:top="1440" w:right="1440" w:bottom="1440" w:left="1440" w:header="706" w:footer="1199" w:gutter="0"/>
          <w:cols w:num="2" w:space="432"/>
          <w:docGrid w:linePitch="360"/>
        </w:sect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pStyle w:val="NoSpacing"/>
        <w:spacing w:before="0" w:beforeAutospacing="0"/>
        <w:jc w:val="both"/>
        <w:rPr>
          <w:rFonts w:ascii="Times New Roman" w:eastAsia="Calibri" w:hAnsi="Times New Roman" w:cs="Times New Roman"/>
          <w:b/>
          <w:sz w:val="26"/>
          <w:szCs w:val="26"/>
        </w:rPr>
      </w:pPr>
      <w:r>
        <w:rPr>
          <w:rFonts w:ascii="Times New Roman" w:eastAsia="Calibri" w:hAnsi="Times New Roman" w:cs="Times New Roman"/>
          <w:b/>
          <w:sz w:val="26"/>
          <w:szCs w:val="26"/>
        </w:rPr>
        <w:t>Results</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Research question one</w:t>
      </w:r>
      <w:r>
        <w:rPr>
          <w:rFonts w:ascii="Times New Roman" w:eastAsia="Calibri" w:hAnsi="Times New Roman" w:cs="Times New Roman"/>
          <w:sz w:val="26"/>
          <w:szCs w:val="26"/>
        </w:rPr>
        <w:tab/>
      </w:r>
    </w:p>
    <w:p w:rsidR="00DD520C" w:rsidRDefault="00DD520C" w:rsidP="00DD520C">
      <w:pPr>
        <w:spacing w:before="0" w:beforeAutospacing="0" w:after="0" w:line="240" w:lineRule="auto"/>
        <w:ind w:right="18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perception of Business Education students on the utilization of </w:t>
      </w:r>
      <w:proofErr w:type="spellStart"/>
      <w:r>
        <w:rPr>
          <w:rFonts w:ascii="Times New Roman" w:eastAsia="Calibri" w:hAnsi="Times New Roman" w:cs="Times New Roman"/>
          <w:sz w:val="26"/>
          <w:szCs w:val="26"/>
        </w:rPr>
        <w:t>Schoology</w:t>
      </w:r>
      <w:proofErr w:type="spellEnd"/>
      <w:r>
        <w:rPr>
          <w:rFonts w:ascii="Times New Roman" w:eastAsia="Calibri" w:hAnsi="Times New Roman" w:cs="Times New Roman"/>
          <w:sz w:val="26"/>
          <w:szCs w:val="26"/>
        </w:rPr>
        <w:t xml:space="preserve"> platform in 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p>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one is presented in Table 1. </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Table 1: Perception of Business Education students on the utilization of </w:t>
      </w:r>
      <w:proofErr w:type="spellStart"/>
      <w:r>
        <w:rPr>
          <w:rFonts w:ascii="Times New Roman" w:eastAsia="Calibri" w:hAnsi="Times New Roman" w:cs="Times New Roman"/>
          <w:sz w:val="26"/>
          <w:szCs w:val="26"/>
        </w:rPr>
        <w:t>Schoology</w:t>
      </w:r>
      <w:proofErr w:type="spellEnd"/>
      <w:r>
        <w:rPr>
          <w:rFonts w:ascii="Times New Roman" w:eastAsia="Calibri" w:hAnsi="Times New Roman" w:cs="Times New Roman"/>
          <w:sz w:val="26"/>
          <w:szCs w:val="26"/>
        </w:rPr>
        <w:t xml:space="preserve"> platform</w:t>
      </w:r>
    </w:p>
    <w:tbl>
      <w:tblPr>
        <w:tblW w:w="9540" w:type="dxa"/>
        <w:jc w:val="center"/>
        <w:tblLayout w:type="fixed"/>
        <w:tblLook w:val="04A0"/>
      </w:tblPr>
      <w:tblGrid>
        <w:gridCol w:w="611"/>
        <w:gridCol w:w="5041"/>
        <w:gridCol w:w="270"/>
        <w:gridCol w:w="720"/>
        <w:gridCol w:w="810"/>
        <w:gridCol w:w="2088"/>
      </w:tblGrid>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r>
              <w:rPr>
                <w:rFonts w:ascii="Times New Roman" w:eastAsia="Calibri" w:hAnsi="Times New Roman" w:cs="Times New Roman"/>
                <w:sz w:val="26"/>
                <w:szCs w:val="26"/>
              </w:rPr>
              <w:t>S/</w:t>
            </w:r>
            <w:r>
              <w:rPr>
                <w:rFonts w:ascii="Times New Roman" w:eastAsia="Calibri" w:hAnsi="Times New Roman" w:cs="Times New Roman"/>
                <w:b/>
                <w:sz w:val="26"/>
                <w:szCs w:val="26"/>
              </w:rPr>
              <w:t>N</w:t>
            </w: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Items on </w:t>
            </w:r>
            <w:proofErr w:type="spellStart"/>
            <w:r>
              <w:rPr>
                <w:rFonts w:ascii="Times New Roman" w:eastAsia="Calibri" w:hAnsi="Times New Roman" w:cs="Times New Roman"/>
                <w:sz w:val="26"/>
                <w:szCs w:val="26"/>
              </w:rPr>
              <w:t>Schoology</w:t>
            </w:r>
            <w:proofErr w:type="spellEnd"/>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11" name="Picture 7" descr="C:\Users\PSTDRE~1.OKO\AppData\Local\Temp\ksohtml1294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C:\Users\PSTDRE~1.OKO\AppData\Local\Temp\ksohtml12948\wps7.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2088"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rPr>
          <w:jc w:val="center"/>
        </w:trPr>
        <w:tc>
          <w:tcPr>
            <w:tcW w:w="611"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5041" w:type="dxa"/>
            <w:tcBorders>
              <w:top w:val="single" w:sz="4" w:space="0" w:color="auto"/>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shd w:val="clear" w:color="auto" w:fill="FFFFFF"/>
              </w:rPr>
              <w:t>It allows teachers to build an online learning community by sharing resources</w:t>
            </w:r>
          </w:p>
        </w:tc>
        <w:tc>
          <w:tcPr>
            <w:tcW w:w="270"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3.43</w:t>
            </w:r>
          </w:p>
        </w:tc>
        <w:tc>
          <w:tcPr>
            <w:tcW w:w="81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0.52</w:t>
            </w:r>
          </w:p>
        </w:tc>
        <w:tc>
          <w:tcPr>
            <w:tcW w:w="2088"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It has facilities for creating study groups with fewer or more students</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3.50</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0.55</w:t>
            </w:r>
          </w:p>
        </w:tc>
        <w:tc>
          <w:tcPr>
            <w:tcW w:w="2088"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Strongly 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a feature to </w:t>
            </w:r>
            <w:proofErr w:type="spellStart"/>
            <w:r>
              <w:rPr>
                <w:rFonts w:ascii="Times New Roman" w:eastAsia="Calibri" w:hAnsi="Times New Roman" w:cs="Times New Roman"/>
                <w:sz w:val="26"/>
                <w:szCs w:val="26"/>
                <w:shd w:val="clear" w:color="auto" w:fill="FFFFFF"/>
              </w:rPr>
              <w:t>monitoryclass</w:t>
            </w:r>
            <w:proofErr w:type="spellEnd"/>
            <w:r>
              <w:rPr>
                <w:rFonts w:ascii="Times New Roman" w:eastAsia="Calibri" w:hAnsi="Times New Roman" w:cs="Times New Roman"/>
                <w:sz w:val="26"/>
                <w:szCs w:val="26"/>
                <w:shd w:val="clear" w:color="auto" w:fill="FFFFFF"/>
              </w:rPr>
              <w:t xml:space="preserve"> attendance </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2088"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Grading of student is appropriately organized</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3.47</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2088"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5041" w:type="dxa"/>
            <w:tcBorders>
              <w:top w:val="nil"/>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proofErr w:type="spellStart"/>
            <w:r>
              <w:rPr>
                <w:rFonts w:ascii="Times New Roman" w:eastAsia="Calibri" w:hAnsi="Times New Roman" w:cs="Times New Roman"/>
                <w:sz w:val="26"/>
                <w:szCs w:val="26"/>
              </w:rPr>
              <w:t>Providesadvance</w:t>
            </w:r>
            <w:proofErr w:type="spellEnd"/>
            <w:r>
              <w:rPr>
                <w:rFonts w:ascii="Times New Roman" w:eastAsia="Calibri" w:hAnsi="Times New Roman" w:cs="Times New Roman"/>
                <w:sz w:val="26"/>
                <w:szCs w:val="26"/>
              </w:rPr>
              <w:t xml:space="preserve"> curriculum management system</w:t>
            </w:r>
          </w:p>
        </w:tc>
        <w:tc>
          <w:tcPr>
            <w:tcW w:w="270"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3.42</w:t>
            </w:r>
          </w:p>
        </w:tc>
        <w:tc>
          <w:tcPr>
            <w:tcW w:w="81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2088"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3.44</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2088"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bl>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ab/>
      </w:r>
      <w:r>
        <w:rPr>
          <w:rFonts w:ascii="Times New Roman" w:hAnsi="Times New Roman" w:cs="Times New Roman"/>
          <w:sz w:val="26"/>
          <w:szCs w:val="26"/>
        </w:rPr>
        <w:t xml:space="preserve">The result presented in Table 1 provides insight into the perception of Business Education students regarding the utilization of the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at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All five items recorded mean scores well above the criterion mean of 2.50, with individual means ranging from 3.38 to 3.50. Specifically, students </w:t>
      </w:r>
      <w:r>
        <w:rPr>
          <w:rFonts w:ascii="Times New Roman" w:hAnsi="Times New Roman" w:cs="Times New Roman"/>
          <w:sz w:val="26"/>
          <w:szCs w:val="26"/>
        </w:rPr>
        <w:lastRenderedPageBreak/>
        <w:t xml:space="preserve">agreed that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allows teachers to build an online learning community (mean = 3.43), supports the creation of study groups (mean = 3.50), includes features for monitoring class attendance (mean = 3.38), offers an organized grading system (mean = 3.47), and provides advanced curriculum management (mean = 3.42). The grand mean of 3.44 further confirms that Business Education students perceive the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positively. This suggests that students recognize its usefulness and functionality in supporting their learning experience.</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two</w:t>
      </w:r>
    </w:p>
    <w:p w:rsidR="00DD520C" w:rsidRDefault="00DD520C" w:rsidP="00DD520C">
      <w:pPr>
        <w:spacing w:before="0" w:beforeAutospacing="0" w:after="0" w:line="240" w:lineRule="auto"/>
        <w:ind w:right="18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perception of Business Education students on the utilization of Zoom platform in 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r>
        <w:rPr>
          <w:rFonts w:ascii="Times New Roman" w:eastAsia="Calibri" w:hAnsi="Times New Roman" w:cs="Times New Roman"/>
          <w:sz w:val="26"/>
          <w:szCs w:val="26"/>
        </w:rPr>
        <w:tab/>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two is presented in Table 2. </w:t>
      </w:r>
    </w:p>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Table 2: Perception of Business Education students on the utilization of Zoom platform</w:t>
      </w:r>
    </w:p>
    <w:tbl>
      <w:tblPr>
        <w:tblW w:w="9432" w:type="dxa"/>
        <w:jc w:val="center"/>
        <w:tblLayout w:type="fixed"/>
        <w:tblLook w:val="04A0"/>
      </w:tblPr>
      <w:tblGrid>
        <w:gridCol w:w="611"/>
        <w:gridCol w:w="5041"/>
        <w:gridCol w:w="270"/>
        <w:gridCol w:w="720"/>
        <w:gridCol w:w="810"/>
        <w:gridCol w:w="1980"/>
      </w:tblGrid>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Items on Zoom</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12" name="Picture 8" descr="C:\Users\PSTDRE~1.OKO\AppData\Local\Temp\ksohtml1294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C:\Users\PSTDRE~1.OKO\AppData\Local\Temp\ksohtml12948\wps8.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rPr>
          <w:jc w:val="center"/>
        </w:trPr>
        <w:tc>
          <w:tcPr>
            <w:tcW w:w="611"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5041" w:type="dxa"/>
            <w:tcBorders>
              <w:top w:val="single" w:sz="4" w:space="0" w:color="auto"/>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It provide a cloud-based video conferencing application that can be used to host meetings remotely</w:t>
            </w:r>
          </w:p>
        </w:tc>
        <w:tc>
          <w:tcPr>
            <w:tcW w:w="270"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3.37</w:t>
            </w:r>
          </w:p>
        </w:tc>
        <w:tc>
          <w:tcPr>
            <w:tcW w:w="81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0.55</w:t>
            </w:r>
          </w:p>
        </w:tc>
        <w:tc>
          <w:tcPr>
            <w:tcW w:w="198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It </w:t>
            </w:r>
            <w:proofErr w:type="spellStart"/>
            <w:r>
              <w:rPr>
                <w:rFonts w:ascii="Times New Roman" w:eastAsia="Calibri" w:hAnsi="Times New Roman" w:cs="Times New Roman"/>
                <w:sz w:val="26"/>
                <w:szCs w:val="26"/>
              </w:rPr>
              <w:t>enablesinteractive</w:t>
            </w:r>
            <w:proofErr w:type="spellEnd"/>
            <w:r>
              <w:rPr>
                <w:rFonts w:ascii="Times New Roman" w:eastAsia="Calibri" w:hAnsi="Times New Roman" w:cs="Times New Roman"/>
                <w:sz w:val="26"/>
                <w:szCs w:val="26"/>
              </w:rPr>
              <w:t xml:space="preserve"> audio and video learning </w:t>
            </w:r>
            <w:proofErr w:type="spellStart"/>
            <w:r>
              <w:rPr>
                <w:rFonts w:ascii="Times New Roman" w:eastAsia="Calibri" w:hAnsi="Times New Roman" w:cs="Times New Roman"/>
                <w:sz w:val="26"/>
                <w:szCs w:val="26"/>
              </w:rPr>
              <w:t>programmes</w:t>
            </w:r>
            <w:proofErr w:type="spellEnd"/>
            <w:r>
              <w:rPr>
                <w:rFonts w:ascii="Times New Roman" w:eastAsia="Calibri" w:hAnsi="Times New Roman" w:cs="Times New Roman"/>
                <w:sz w:val="26"/>
                <w:szCs w:val="26"/>
              </w:rPr>
              <w:t xml:space="preserve"> based on Cloud technology</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3.30</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0.55</w:t>
            </w:r>
          </w:p>
        </w:tc>
        <w:tc>
          <w:tcPr>
            <w:tcW w:w="198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b/>
                <w:sz w:val="26"/>
                <w:szCs w:val="26"/>
              </w:rPr>
            </w:pPr>
            <w:r>
              <w:rPr>
                <w:rFonts w:ascii="Times New Roman" w:eastAsia="Calibri" w:hAnsi="Times New Roman" w:cs="Times New Roman"/>
                <w:sz w:val="26"/>
                <w:szCs w:val="26"/>
              </w:rPr>
              <w:t>Agree</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proofErr w:type="spellStart"/>
            <w:r>
              <w:rPr>
                <w:rFonts w:ascii="Times New Roman" w:eastAsia="Calibri" w:hAnsi="Times New Roman" w:cs="Times New Roman"/>
                <w:sz w:val="26"/>
                <w:szCs w:val="26"/>
              </w:rPr>
              <w:t>Ithas</w:t>
            </w:r>
            <w:proofErr w:type="spellEnd"/>
            <w:r>
              <w:rPr>
                <w:rFonts w:ascii="Times New Roman" w:eastAsia="Calibri" w:hAnsi="Times New Roman" w:cs="Times New Roman"/>
                <w:sz w:val="26"/>
                <w:szCs w:val="26"/>
              </w:rPr>
              <w:t xml:space="preserve"> remote features for</w:t>
            </w:r>
            <w:r>
              <w:rPr>
                <w:rFonts w:ascii="Times New Roman" w:eastAsia="Calibri" w:hAnsi="Times New Roman" w:cs="Times New Roman"/>
                <w:sz w:val="26"/>
                <w:szCs w:val="26"/>
                <w:shd w:val="clear" w:color="auto" w:fill="FFFFFF"/>
              </w:rPr>
              <w:t xml:space="preserve"> instructors and students to interact </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3.63</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It </w:t>
            </w:r>
            <w:proofErr w:type="spellStart"/>
            <w:r>
              <w:rPr>
                <w:rFonts w:ascii="Times New Roman" w:eastAsia="Calibri" w:hAnsi="Times New Roman" w:cs="Times New Roman"/>
                <w:sz w:val="26"/>
                <w:szCs w:val="26"/>
              </w:rPr>
              <w:t>isan</w:t>
            </w:r>
            <w:proofErr w:type="spellEnd"/>
            <w:r>
              <w:rPr>
                <w:rFonts w:ascii="Times New Roman" w:eastAsia="Calibri" w:hAnsi="Times New Roman" w:cs="Times New Roman"/>
                <w:sz w:val="26"/>
                <w:szCs w:val="26"/>
              </w:rPr>
              <w:t xml:space="preserve"> easy to use video conferencing </w:t>
            </w:r>
            <w:proofErr w:type="spellStart"/>
            <w:r>
              <w:rPr>
                <w:rFonts w:ascii="Times New Roman" w:eastAsia="Calibri" w:hAnsi="Times New Roman" w:cs="Times New Roman"/>
                <w:sz w:val="26"/>
                <w:szCs w:val="26"/>
              </w:rPr>
              <w:t>programme</w:t>
            </w:r>
            <w:proofErr w:type="spellEnd"/>
            <w:r>
              <w:rPr>
                <w:rFonts w:ascii="Times New Roman" w:eastAsia="Calibri" w:hAnsi="Times New Roman" w:cs="Times New Roman"/>
                <w:sz w:val="26"/>
                <w:szCs w:val="26"/>
              </w:rPr>
              <w:t xml:space="preserve"> that allows for multiple participants</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3.59</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198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b/>
                <w:sz w:val="26"/>
                <w:szCs w:val="26"/>
              </w:rPr>
            </w:pPr>
            <w:r>
              <w:rPr>
                <w:rFonts w:ascii="Times New Roman" w:eastAsia="Calibri" w:hAnsi="Times New Roman" w:cs="Times New Roman"/>
                <w:sz w:val="26"/>
                <w:szCs w:val="26"/>
              </w:rPr>
              <w:t>Strongly Agree</w:t>
            </w:r>
          </w:p>
        </w:tc>
      </w:tr>
      <w:tr w:rsidR="00DD520C" w:rsidTr="00874190">
        <w:trPr>
          <w:jc w:val="center"/>
        </w:trPr>
        <w:tc>
          <w:tcPr>
            <w:tcW w:w="611"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5041" w:type="dxa"/>
            <w:tcBorders>
              <w:top w:val="nil"/>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shd w:val="clear" w:color="auto" w:fill="FFFFFF"/>
              </w:rPr>
              <w:t xml:space="preserve">It has potential </w:t>
            </w:r>
            <w:r>
              <w:rPr>
                <w:rFonts w:ascii="Times New Roman" w:eastAsia="Calibri" w:hAnsi="Times New Roman" w:cs="Times New Roman"/>
                <w:sz w:val="26"/>
                <w:szCs w:val="26"/>
              </w:rPr>
              <w:t>in facilitating group meetings remotely from various locations among interest group.</w:t>
            </w:r>
          </w:p>
        </w:tc>
        <w:tc>
          <w:tcPr>
            <w:tcW w:w="270"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3.45</w:t>
            </w:r>
          </w:p>
        </w:tc>
        <w:tc>
          <w:tcPr>
            <w:tcW w:w="81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b/>
                <w:sz w:val="26"/>
                <w:szCs w:val="26"/>
              </w:rPr>
            </w:pPr>
            <w:r>
              <w:rPr>
                <w:rFonts w:ascii="Times New Roman" w:eastAsia="Calibri" w:hAnsi="Times New Roman" w:cs="Times New Roman"/>
                <w:sz w:val="26"/>
                <w:szCs w:val="26"/>
              </w:rPr>
              <w:t>Agree</w:t>
            </w:r>
          </w:p>
        </w:tc>
      </w:tr>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bl>
    <w:p w:rsidR="00DD520C" w:rsidRDefault="00DD520C" w:rsidP="00DD520C">
      <w:pPr>
        <w:spacing w:before="0" w:beforeAutospacing="0" w:after="0" w:line="240" w:lineRule="auto"/>
        <w:rPr>
          <w:rFonts w:ascii="Times New Roman" w:eastAsia="Calibri" w:hAnsi="Times New Roman" w:cs="Times New Roman"/>
          <w:b/>
          <w:sz w:val="26"/>
          <w:szCs w:val="26"/>
        </w:rPr>
      </w:pPr>
    </w:p>
    <w:p w:rsidR="00DD520C" w:rsidRDefault="00DD520C" w:rsidP="00DD520C">
      <w:pPr>
        <w:spacing w:before="0" w:beforeAutospacing="0" w:after="0" w:line="240" w:lineRule="auto"/>
        <w:ind w:right="180"/>
        <w:jc w:val="both"/>
        <w:rPr>
          <w:rFonts w:ascii="Times New Roman" w:eastAsia="Calibri" w:hAnsi="Times New Roman" w:cs="Times New Roman"/>
          <w:sz w:val="26"/>
          <w:szCs w:val="26"/>
        </w:rPr>
      </w:pPr>
      <w:r>
        <w:rPr>
          <w:rFonts w:ascii="Times New Roman" w:hAnsi="Times New Roman" w:cs="Times New Roman"/>
          <w:sz w:val="26"/>
          <w:szCs w:val="26"/>
        </w:rPr>
        <w:t xml:space="preserve">The findings in Table 2 reveal that Business Education students at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have a positive perception of the utilization of the Zoom platform for learning purposes. All the listed items received mean scores above the criterion mean of 2.50, with values ranging from 3.30 to 3.63. Students agreed that Zoom provides a cloud-based video conferencing application suitable for hosting meetings remotely (mean = 3.37), enables interactive audio and video learning using cloud technology (mean = 3.30), and has features that support instructor-student interaction remotely (mean = 3.63). Additionally, they strongly agreed that Zoom is user-friendly and accommodates multiple participants (mean = 3.59), and acknowledged its usefulness in facilitating group meetings across different locations (mean = 3.45). The grand mean of 3.46 confirms that students perceive Zoom as a valuable tool for supporting remote learning activities.</w:t>
      </w:r>
    </w:p>
    <w:p w:rsidR="00DD520C" w:rsidRDefault="00DD520C" w:rsidP="00DD520C">
      <w:pPr>
        <w:spacing w:before="0" w:beforeAutospacing="0" w:after="0" w:line="240" w:lineRule="auto"/>
        <w:ind w:right="180"/>
        <w:jc w:val="both"/>
        <w:rPr>
          <w:rFonts w:ascii="Times New Roman" w:eastAsia="Calibri" w:hAnsi="Times New Roman" w:cs="Times New Roman"/>
          <w:b/>
          <w:sz w:val="26"/>
          <w:szCs w:val="26"/>
        </w:rPr>
      </w:pPr>
    </w:p>
    <w:p w:rsidR="00DD520C" w:rsidRDefault="00DD520C" w:rsidP="00DD520C">
      <w:pPr>
        <w:spacing w:before="0" w:beforeAutospacing="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DD520C" w:rsidRDefault="00DD520C" w:rsidP="00DD520C">
      <w:pPr>
        <w:spacing w:before="0" w:beforeAutospacing="0" w:after="0" w:line="240" w:lineRule="auto"/>
        <w:ind w:right="180"/>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Research question three</w:t>
      </w:r>
    </w:p>
    <w:p w:rsidR="00DD520C" w:rsidRDefault="00DD520C" w:rsidP="00DD520C">
      <w:pPr>
        <w:spacing w:before="0" w:beforeAutospacing="0" w:after="0" w:line="240" w:lineRule="auto"/>
        <w:ind w:right="18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perception of Business Education students on the utilization of Canvas platform in 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three is presented in Table 3. </w:t>
      </w:r>
    </w:p>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Table 3: Perception of Business Education students on the utilization of Canvas platform</w:t>
      </w:r>
    </w:p>
    <w:tbl>
      <w:tblPr>
        <w:tblW w:w="9432" w:type="dxa"/>
        <w:jc w:val="center"/>
        <w:tblLayout w:type="fixed"/>
        <w:tblLook w:val="04A0"/>
      </w:tblPr>
      <w:tblGrid>
        <w:gridCol w:w="611"/>
        <w:gridCol w:w="5041"/>
        <w:gridCol w:w="270"/>
        <w:gridCol w:w="720"/>
        <w:gridCol w:w="810"/>
        <w:gridCol w:w="1980"/>
      </w:tblGrid>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Items on Canvas </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13" name="Picture 9" descr="C:\Users\PSTDRE~1.OKO\AppData\Local\Temp\ksohtml12948\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C:\Users\PSTDRE~1.OKO\AppData\Local\Temp\ksohtml12948\wps9.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rPr>
          <w:jc w:val="center"/>
        </w:trPr>
        <w:tc>
          <w:tcPr>
            <w:tcW w:w="611"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5041" w:type="dxa"/>
            <w:tcBorders>
              <w:top w:val="single" w:sz="4" w:space="0" w:color="auto"/>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Provides learning supports from peers and instructors</w:t>
            </w:r>
          </w:p>
        </w:tc>
        <w:tc>
          <w:tcPr>
            <w:tcW w:w="270"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3.53</w:t>
            </w:r>
          </w:p>
        </w:tc>
        <w:tc>
          <w:tcPr>
            <w:tcW w:w="81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DD520C" w:rsidTr="00874190">
        <w:trPr>
          <w:trHeight w:val="20"/>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Access to course materials is enhance in a more interesting way</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0.54</w:t>
            </w:r>
          </w:p>
        </w:tc>
        <w:tc>
          <w:tcPr>
            <w:tcW w:w="1980" w:type="dxa"/>
            <w:tcBorders>
              <w:top w:val="nil"/>
              <w:left w:val="nil"/>
              <w:bottom w:val="nil"/>
              <w:right w:val="nil"/>
            </w:tcBorders>
            <w:vAlign w:val="bottom"/>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Agree</w:t>
            </w:r>
          </w:p>
        </w:tc>
      </w:tr>
      <w:tr w:rsidR="00DD520C" w:rsidTr="00874190">
        <w:trPr>
          <w:trHeight w:val="20"/>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 offers engaged group discussions in both offline and online class</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1980" w:type="dxa"/>
            <w:tcBorders>
              <w:top w:val="nil"/>
              <w:left w:val="nil"/>
              <w:bottom w:val="nil"/>
              <w:right w:val="nil"/>
            </w:tcBorders>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Agree</w:t>
            </w:r>
          </w:p>
        </w:tc>
      </w:tr>
      <w:tr w:rsidR="00DD520C" w:rsidTr="00874190">
        <w:trPr>
          <w:trHeight w:val="20"/>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Help in handling assignments more easily</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3.45</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nil"/>
              <w:right w:val="nil"/>
            </w:tcBorders>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Agree</w:t>
            </w:r>
          </w:p>
        </w:tc>
      </w:tr>
      <w:tr w:rsidR="00DD520C" w:rsidTr="00874190">
        <w:trPr>
          <w:trHeight w:val="20"/>
          <w:jc w:val="center"/>
        </w:trPr>
        <w:tc>
          <w:tcPr>
            <w:tcW w:w="611"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5041" w:type="dxa"/>
            <w:tcBorders>
              <w:top w:val="nil"/>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Track grades more easily</w:t>
            </w:r>
          </w:p>
        </w:tc>
        <w:tc>
          <w:tcPr>
            <w:tcW w:w="270"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3.25</w:t>
            </w:r>
          </w:p>
        </w:tc>
        <w:tc>
          <w:tcPr>
            <w:tcW w:w="81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0.47</w:t>
            </w:r>
          </w:p>
        </w:tc>
        <w:tc>
          <w:tcPr>
            <w:tcW w:w="1980" w:type="dxa"/>
            <w:tcBorders>
              <w:top w:val="nil"/>
              <w:left w:val="nil"/>
              <w:bottom w:val="single" w:sz="4" w:space="0" w:color="auto"/>
              <w:right w:val="nil"/>
            </w:tcBorders>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Agree</w:t>
            </w:r>
          </w:p>
        </w:tc>
      </w:tr>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3.43</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Agree</w:t>
            </w:r>
          </w:p>
        </w:tc>
      </w:tr>
    </w:tbl>
    <w:p w:rsidR="00DD520C" w:rsidRDefault="00DD520C" w:rsidP="00DD520C">
      <w:pPr>
        <w:spacing w:before="0" w:beforeAutospacing="0" w:after="0" w:line="240" w:lineRule="auto"/>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 results presented in Table 3 show that Business Education students at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have a positive perception of the utilization of the Canvas platform. All five items had mean scores well above the criterion mean of 2.50, with individual means ranging from 3.25 to 3.53. The highest-rated item indicated that students strongly agreed Canvas provides learning support from both peers and instructors (mean = 3.53). Other aspects of the platform, such as enhanced access to course materials (mean = 3.48), support for engaged group discussions in both offline and online settings (mean = 3.46), ease of handling assignments (mean = 3.45), and the ability to track grades (mean = 3.25), were also rated positively. The grand mean of 3.43 confirms that students perceive the Canvas platform as an effective and supportive tool for academic activities.</w:t>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four</w:t>
      </w:r>
      <w:r>
        <w:rPr>
          <w:rFonts w:ascii="Times New Roman" w:eastAsia="Calibri" w:hAnsi="Times New Roman" w:cs="Times New Roman"/>
          <w:sz w:val="26"/>
          <w:szCs w:val="26"/>
        </w:rPr>
        <w:tab/>
      </w:r>
    </w:p>
    <w:p w:rsidR="00DD520C" w:rsidRDefault="00DD520C" w:rsidP="00DD520C">
      <w:pPr>
        <w:spacing w:before="0" w:beforeAutospacing="0" w:after="0" w:line="240" w:lineRule="auto"/>
        <w:ind w:right="18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perception of Business Education students on the utilization of </w:t>
      </w:r>
      <w:proofErr w:type="spellStart"/>
      <w:r>
        <w:rPr>
          <w:rFonts w:ascii="Times New Roman" w:eastAsia="Calibri" w:hAnsi="Times New Roman" w:cs="Times New Roman"/>
          <w:sz w:val="26"/>
          <w:szCs w:val="26"/>
        </w:rPr>
        <w:t>Moodle</w:t>
      </w:r>
      <w:proofErr w:type="spellEnd"/>
      <w:r>
        <w:rPr>
          <w:rFonts w:ascii="Times New Roman" w:eastAsia="Calibri" w:hAnsi="Times New Roman" w:cs="Times New Roman"/>
          <w:sz w:val="26"/>
          <w:szCs w:val="26"/>
        </w:rPr>
        <w:t xml:space="preserve"> platform in 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4 is presented in Table 4. </w:t>
      </w:r>
    </w:p>
    <w:p w:rsidR="00DD520C" w:rsidRDefault="00DD520C" w:rsidP="00DD520C">
      <w:pPr>
        <w:spacing w:before="0" w:beforeAutospacing="0" w:line="276"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DD520C" w:rsidRDefault="00DD520C" w:rsidP="00DD520C">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Table 4: Perception of Business Education students on the utilization of </w:t>
      </w:r>
      <w:proofErr w:type="spellStart"/>
      <w:r>
        <w:rPr>
          <w:rFonts w:ascii="Times New Roman" w:eastAsia="Calibri" w:hAnsi="Times New Roman" w:cs="Times New Roman"/>
          <w:sz w:val="26"/>
          <w:szCs w:val="26"/>
        </w:rPr>
        <w:t>Moodle</w:t>
      </w:r>
      <w:proofErr w:type="spellEnd"/>
      <w:r>
        <w:rPr>
          <w:rFonts w:ascii="Times New Roman" w:eastAsia="Calibri" w:hAnsi="Times New Roman" w:cs="Times New Roman"/>
          <w:sz w:val="26"/>
          <w:szCs w:val="26"/>
        </w:rPr>
        <w:t xml:space="preserve"> platform</w:t>
      </w:r>
    </w:p>
    <w:tbl>
      <w:tblPr>
        <w:tblW w:w="9432" w:type="dxa"/>
        <w:jc w:val="center"/>
        <w:tblLayout w:type="fixed"/>
        <w:tblLook w:val="04A0"/>
      </w:tblPr>
      <w:tblGrid>
        <w:gridCol w:w="611"/>
        <w:gridCol w:w="5041"/>
        <w:gridCol w:w="270"/>
        <w:gridCol w:w="720"/>
        <w:gridCol w:w="810"/>
        <w:gridCol w:w="1980"/>
      </w:tblGrid>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Items on </w:t>
            </w:r>
            <w:proofErr w:type="spellStart"/>
            <w:r>
              <w:rPr>
                <w:rFonts w:ascii="Times New Roman" w:eastAsia="Calibri" w:hAnsi="Times New Roman" w:cs="Times New Roman"/>
                <w:sz w:val="26"/>
                <w:szCs w:val="26"/>
              </w:rPr>
              <w:t>Moodle</w:t>
            </w:r>
            <w:proofErr w:type="spellEnd"/>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14" name="Picture 10" descr="C:\Users\PSTDRE~1.OKO\AppData\Local\Temp\ksohtml12948\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C:\Users\PSTDRE~1.OKO\AppData\Local\Temp\ksohtml12948\wps10.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rPr>
          <w:jc w:val="center"/>
        </w:trPr>
        <w:tc>
          <w:tcPr>
            <w:tcW w:w="611"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5041" w:type="dxa"/>
            <w:tcBorders>
              <w:top w:val="single" w:sz="4" w:space="0" w:color="auto"/>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 has the ability to track students attendance and tests performance </w:t>
            </w:r>
          </w:p>
        </w:tc>
        <w:tc>
          <w:tcPr>
            <w:tcW w:w="270" w:type="dxa"/>
            <w:tcBorders>
              <w:top w:val="single" w:sz="4" w:space="0" w:color="auto"/>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81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single" w:sz="4" w:space="0" w:color="auto"/>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Provides teachers with a powerful set of tools to create and manage course contents and materials</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3.58</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Strongly 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 create a forum for interaction among students and between teachers </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nil"/>
              <w:left w:val="nil"/>
              <w:bottom w:val="nil"/>
              <w:right w:val="nil"/>
            </w:tcBorders>
            <w:vAlign w:val="bottom"/>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5041" w:type="dxa"/>
            <w:tcBorders>
              <w:top w:val="nil"/>
              <w:left w:val="nil"/>
              <w:bottom w:val="nil"/>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 provide a set of tools that support an inquiry and discovery-based approach to online learning</w:t>
            </w:r>
          </w:p>
        </w:tc>
        <w:tc>
          <w:tcPr>
            <w:tcW w:w="270" w:type="dxa"/>
            <w:tcBorders>
              <w:top w:val="nil"/>
              <w:left w:val="nil"/>
              <w:bottom w:val="nil"/>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3.43</w:t>
            </w:r>
          </w:p>
        </w:tc>
        <w:tc>
          <w:tcPr>
            <w:tcW w:w="810" w:type="dxa"/>
            <w:tcBorders>
              <w:top w:val="nil"/>
              <w:left w:val="nil"/>
              <w:bottom w:val="nil"/>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nil"/>
              <w:left w:val="nil"/>
              <w:bottom w:val="nil"/>
              <w:right w:val="nil"/>
            </w:tcBorders>
            <w:vAlign w:val="bottom"/>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5041" w:type="dxa"/>
            <w:tcBorders>
              <w:top w:val="nil"/>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 provides wide opportunities for developing students' independence</w:t>
            </w:r>
          </w:p>
        </w:tc>
        <w:tc>
          <w:tcPr>
            <w:tcW w:w="270" w:type="dxa"/>
            <w:tcBorders>
              <w:top w:val="nil"/>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810" w:type="dxa"/>
            <w:tcBorders>
              <w:top w:val="nil"/>
              <w:left w:val="nil"/>
              <w:bottom w:val="single" w:sz="4" w:space="0" w:color="auto"/>
              <w:right w:val="nil"/>
            </w:tcBorders>
            <w:vAlign w:val="bottom"/>
          </w:tcPr>
          <w:p w:rsidR="00DD520C" w:rsidRDefault="00DD520C" w:rsidP="00874190">
            <w:pPr>
              <w:pStyle w:val="NoSpacing"/>
              <w:spacing w:before="0" w:beforeAutospacing="0"/>
              <w:rPr>
                <w:rFonts w:ascii="Times New Roman" w:eastAsia="Calibri" w:hAnsi="Times New Roman" w:cs="Times New Roman"/>
                <w:sz w:val="26"/>
                <w:szCs w:val="26"/>
              </w:rPr>
            </w:pPr>
          </w:p>
          <w:p w:rsidR="00DD520C" w:rsidRDefault="00DD520C"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single" w:sz="4" w:space="0" w:color="auto"/>
              <w:right w:val="nil"/>
            </w:tcBorders>
            <w:vAlign w:val="bottom"/>
          </w:tcPr>
          <w:p w:rsidR="00DD520C" w:rsidRDefault="00DD520C"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 xml:space="preserve">Agree </w:t>
            </w:r>
          </w:p>
        </w:tc>
      </w:tr>
      <w:tr w:rsidR="00DD520C" w:rsidTr="00874190">
        <w:trPr>
          <w:jc w:val="center"/>
        </w:trPr>
        <w:tc>
          <w:tcPr>
            <w:tcW w:w="611"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DD520C" w:rsidRDefault="00DD520C"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81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DD520C" w:rsidRDefault="00DD520C"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Agree</w:t>
            </w:r>
          </w:p>
        </w:tc>
      </w:tr>
    </w:tbl>
    <w:p w:rsidR="00DD520C" w:rsidRDefault="00DD520C" w:rsidP="00DD520C">
      <w:pPr>
        <w:spacing w:before="0" w:beforeAutospacing="0" w:after="0" w:line="240" w:lineRule="auto"/>
        <w:rPr>
          <w:rFonts w:ascii="Times New Roman" w:eastAsia="Calibri" w:hAnsi="Times New Roman" w:cs="Times New Roman"/>
          <w:sz w:val="26"/>
          <w:szCs w:val="26"/>
        </w:rPr>
      </w:pPr>
    </w:p>
    <w:p w:rsidR="00DD520C" w:rsidRDefault="00DD520C" w:rsidP="00DD520C">
      <w:pPr>
        <w:spacing w:before="0" w:beforeAutospacing="0" w:after="0" w:line="240" w:lineRule="auto"/>
        <w:ind w:firstLine="720"/>
        <w:jc w:val="both"/>
        <w:rPr>
          <w:rFonts w:ascii="Times New Roman" w:eastAsia="Calibri" w:hAnsi="Times New Roman" w:cs="Times New Roman"/>
          <w:sz w:val="26"/>
          <w:szCs w:val="26"/>
        </w:rPr>
      </w:pPr>
      <w:r>
        <w:rPr>
          <w:rFonts w:ascii="Times New Roman" w:hAnsi="Times New Roman" w:cs="Times New Roman"/>
          <w:sz w:val="26"/>
          <w:szCs w:val="26"/>
        </w:rPr>
        <w:t xml:space="preserve">The findings in Table 4 indicate that Business Education students at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have a positive perception of the utilization of the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platform. All the items assessing the features and functionality of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received mean scores above the benchmark of 2.50. Specifically, students strongly agreed that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provides teachers with a powerful set of tools to create and manage course content (mean = 3.58). Other positively rated features include its ability to track student attendance and test performance (mean = 3.48), creation of interactive forums (mean = 3.48), support for inquiry-based learning (mean = 3.43), and promotion of students’ independence (mean = 3.46). The grand mean score of 3.48 further reinforces that students perceive </w:t>
      </w:r>
      <w:proofErr w:type="spellStart"/>
      <w:r>
        <w:rPr>
          <w:rFonts w:ascii="Times New Roman" w:hAnsi="Times New Roman" w:cs="Times New Roman"/>
          <w:sz w:val="26"/>
          <w:szCs w:val="26"/>
        </w:rPr>
        <w:t>Moodle</w:t>
      </w:r>
      <w:proofErr w:type="spellEnd"/>
      <w:r>
        <w:rPr>
          <w:rFonts w:ascii="Times New Roman" w:hAnsi="Times New Roman" w:cs="Times New Roman"/>
          <w:sz w:val="26"/>
          <w:szCs w:val="26"/>
        </w:rPr>
        <w:t xml:space="preserve"> as a beneficial and effective platform for facilitating e-learning.</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one</w:t>
      </w:r>
    </w:p>
    <w:p w:rsidR="00DD520C" w:rsidRDefault="00DD520C" w:rsidP="00DD520C">
      <w:pPr>
        <w:spacing w:before="0" w:beforeAutospacing="0" w:after="0" w:line="240" w:lineRule="auto"/>
        <w:ind w:firstLine="720"/>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no significant difference in the perception of Business Education students on the utilization of </w:t>
      </w:r>
      <w:proofErr w:type="spellStart"/>
      <w:r>
        <w:rPr>
          <w:rFonts w:ascii="Times New Roman" w:eastAsia="Calibri" w:hAnsi="Times New Roman" w:cs="Times New Roman"/>
          <w:sz w:val="26"/>
          <w:szCs w:val="26"/>
        </w:rPr>
        <w:t>Schoology</w:t>
      </w:r>
      <w:proofErr w:type="spellEnd"/>
      <w:r>
        <w:rPr>
          <w:rFonts w:ascii="Times New Roman" w:eastAsia="Calibri" w:hAnsi="Times New Roman" w:cs="Times New Roman"/>
          <w:sz w:val="26"/>
          <w:szCs w:val="26"/>
        </w:rPr>
        <w:t xml:space="preserve"> platform in the </w:t>
      </w:r>
      <w:r>
        <w:rPr>
          <w:rFonts w:ascii="Times New Roman" w:eastAsia="Calibri" w:hAnsi="Times New Roman" w:cs="Times New Roman"/>
          <w:sz w:val="26"/>
          <w:szCs w:val="26"/>
        </w:rPr>
        <w:tab/>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based on level of study.</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5</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5: t-t analysis of the perception of Business Education students on the utilization of </w:t>
      </w:r>
      <w:proofErr w:type="spellStart"/>
      <w:r>
        <w:rPr>
          <w:rFonts w:ascii="Times New Roman" w:eastAsia="Calibri" w:hAnsi="Times New Roman" w:cs="Times New Roman"/>
          <w:sz w:val="26"/>
          <w:szCs w:val="26"/>
        </w:rPr>
        <w:t>Schoology</w:t>
      </w:r>
      <w:proofErr w:type="spellEnd"/>
      <w:r>
        <w:rPr>
          <w:rFonts w:ascii="Times New Roman" w:eastAsia="Calibri" w:hAnsi="Times New Roman" w:cs="Times New Roman"/>
          <w:sz w:val="26"/>
          <w:szCs w:val="26"/>
        </w:rPr>
        <w:t xml:space="preserve"> platform based on level of study</w:t>
      </w:r>
    </w:p>
    <w:tbl>
      <w:tblPr>
        <w:tblStyle w:val="TableGrid"/>
        <w:tblW w:w="0" w:type="auto"/>
        <w:tblInd w:w="-90"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tblPr>
      <w:tblGrid>
        <w:gridCol w:w="1100"/>
        <w:gridCol w:w="250"/>
        <w:gridCol w:w="1620"/>
        <w:gridCol w:w="720"/>
        <w:gridCol w:w="180"/>
        <w:gridCol w:w="810"/>
        <w:gridCol w:w="34"/>
        <w:gridCol w:w="691"/>
        <w:gridCol w:w="725"/>
        <w:gridCol w:w="910"/>
        <w:gridCol w:w="623"/>
        <w:gridCol w:w="1247"/>
      </w:tblGrid>
      <w:tr w:rsidR="00DD520C" w:rsidTr="00874190">
        <w:tc>
          <w:tcPr>
            <w:tcW w:w="110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Item</w:t>
            </w:r>
          </w:p>
        </w:tc>
        <w:tc>
          <w:tcPr>
            <w:tcW w:w="25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level </w:t>
            </w:r>
          </w:p>
        </w:tc>
        <w:tc>
          <w:tcPr>
            <w:tcW w:w="900" w:type="dxa"/>
            <w:gridSpan w:val="2"/>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N=194</w:t>
            </w:r>
          </w:p>
        </w:tc>
        <w:tc>
          <w:tcPr>
            <w:tcW w:w="844" w:type="dxa"/>
            <w:gridSpan w:val="2"/>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Mean</w:t>
            </w:r>
          </w:p>
        </w:tc>
        <w:tc>
          <w:tcPr>
            <w:tcW w:w="69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Std. </w:t>
            </w:r>
          </w:p>
        </w:tc>
        <w:tc>
          <w:tcPr>
            <w:tcW w:w="7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91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t-</w:t>
            </w:r>
            <w:proofErr w:type="spellStart"/>
            <w:r>
              <w:rPr>
                <w:rFonts w:ascii="Times New Roman" w:eastAsia="Calibri" w:hAnsi="Times New Roman" w:cs="Times New Roman"/>
                <w:sz w:val="26"/>
                <w:szCs w:val="26"/>
              </w:rPr>
              <w:t>crit</w:t>
            </w:r>
            <w:proofErr w:type="spellEnd"/>
          </w:p>
        </w:tc>
        <w:tc>
          <w:tcPr>
            <w:tcW w:w="623"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24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c>
          <w:tcPr>
            <w:tcW w:w="1100"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50"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720"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1024" w:type="dxa"/>
            <w:gridSpan w:val="3"/>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691"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0.52</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0.52</w:t>
            </w:r>
          </w:p>
        </w:tc>
        <w:tc>
          <w:tcPr>
            <w:tcW w:w="725"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1.31</w:t>
            </w:r>
          </w:p>
        </w:tc>
        <w:tc>
          <w:tcPr>
            <w:tcW w:w="910"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23"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47"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110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25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7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990" w:type="dxa"/>
            <w:gridSpan w:val="2"/>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3.58</w:t>
            </w:r>
          </w:p>
        </w:tc>
        <w:tc>
          <w:tcPr>
            <w:tcW w:w="725" w:type="dxa"/>
            <w:gridSpan w:val="2"/>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0.51</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0.50</w:t>
            </w:r>
          </w:p>
        </w:tc>
        <w:tc>
          <w:tcPr>
            <w:tcW w:w="725"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0.07</w:t>
            </w:r>
          </w:p>
        </w:tc>
        <w:tc>
          <w:tcPr>
            <w:tcW w:w="910"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1.97</w:t>
            </w:r>
          </w:p>
        </w:tc>
        <w:tc>
          <w:tcPr>
            <w:tcW w:w="623"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192</w:t>
            </w:r>
          </w:p>
        </w:tc>
        <w:tc>
          <w:tcPr>
            <w:tcW w:w="1247"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Fail to reject</w:t>
            </w:r>
          </w:p>
        </w:tc>
      </w:tr>
      <w:tr w:rsidR="00DD520C" w:rsidTr="00874190">
        <w:tc>
          <w:tcPr>
            <w:tcW w:w="110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25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7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1024" w:type="dxa"/>
            <w:gridSpan w:val="3"/>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3.32</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3.45</w:t>
            </w:r>
          </w:p>
        </w:tc>
        <w:tc>
          <w:tcPr>
            <w:tcW w:w="69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0.48</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0.51</w:t>
            </w:r>
          </w:p>
        </w:tc>
        <w:tc>
          <w:tcPr>
            <w:tcW w:w="725"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1.89</w:t>
            </w:r>
          </w:p>
        </w:tc>
        <w:tc>
          <w:tcPr>
            <w:tcW w:w="910"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1.97</w:t>
            </w:r>
          </w:p>
        </w:tc>
        <w:tc>
          <w:tcPr>
            <w:tcW w:w="623"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192</w:t>
            </w:r>
          </w:p>
        </w:tc>
        <w:tc>
          <w:tcPr>
            <w:tcW w:w="1247"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Fail to reject</w:t>
            </w:r>
          </w:p>
        </w:tc>
      </w:tr>
      <w:tr w:rsidR="00DD520C" w:rsidTr="00874190">
        <w:tc>
          <w:tcPr>
            <w:tcW w:w="110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25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72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1024" w:type="dxa"/>
            <w:gridSpan w:val="3"/>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3.56</w:t>
            </w:r>
          </w:p>
        </w:tc>
        <w:tc>
          <w:tcPr>
            <w:tcW w:w="69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0.49</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0.51</w:t>
            </w:r>
          </w:p>
        </w:tc>
        <w:tc>
          <w:tcPr>
            <w:tcW w:w="725"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2.39</w:t>
            </w:r>
          </w:p>
        </w:tc>
        <w:tc>
          <w:tcPr>
            <w:tcW w:w="910"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1.97</w:t>
            </w:r>
          </w:p>
        </w:tc>
        <w:tc>
          <w:tcPr>
            <w:tcW w:w="623" w:type="dxa"/>
            <w:tcBorders>
              <w:top w:val="nil"/>
              <w:left w:val="nil"/>
              <w:bottom w:val="nil"/>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192</w:t>
            </w:r>
          </w:p>
        </w:tc>
        <w:tc>
          <w:tcPr>
            <w:tcW w:w="1247"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110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25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72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1024" w:type="dxa"/>
            <w:gridSpan w:val="3"/>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3.37</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3.47</w:t>
            </w:r>
          </w:p>
        </w:tc>
        <w:tc>
          <w:tcPr>
            <w:tcW w:w="691"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0.50</w:t>
            </w:r>
          </w:p>
        </w:tc>
        <w:tc>
          <w:tcPr>
            <w:tcW w:w="725"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1.50</w:t>
            </w:r>
          </w:p>
        </w:tc>
        <w:tc>
          <w:tcPr>
            <w:tcW w:w="910"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1.97</w:t>
            </w:r>
          </w:p>
        </w:tc>
        <w:tc>
          <w:tcPr>
            <w:tcW w:w="623"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192</w:t>
            </w:r>
          </w:p>
        </w:tc>
        <w:tc>
          <w:tcPr>
            <w:tcW w:w="1247"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Fail to reject</w:t>
            </w:r>
          </w:p>
        </w:tc>
      </w:tr>
      <w:tr w:rsidR="00DD520C" w:rsidTr="00874190">
        <w:tc>
          <w:tcPr>
            <w:tcW w:w="110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25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72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024" w:type="dxa"/>
            <w:gridSpan w:val="3"/>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69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7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1.43</w:t>
            </w:r>
          </w:p>
        </w:tc>
        <w:tc>
          <w:tcPr>
            <w:tcW w:w="91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623"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24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bl>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hAnsi="Times New Roman" w:cs="Times New Roman"/>
          <w:sz w:val="26"/>
          <w:szCs w:val="26"/>
        </w:rPr>
        <w:t xml:space="preserve">Table 5 shows that four of the items tested were accepted while one was rejected. The grand mean of the calculated t-value was 1.43, which is less than the critical t-value of 1.97. This indicates that there is no statistically significant difference in the perception of Business Education students on the utilization of the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based on level of study. Further interpretation using the p-value confirms this result. For item 4, the calculated t-value of 2.39 exceeds the critical value, suggesting a p-value less than 0.05 and therefore a significant difference in perception for that particular item. However, for items 1, 2, 3, and 5, the calculated t-values were below the critical value of 1.97, indicating p-values greater than 0.05 and thus no significant differences in perception. Considering the overall t-value of 1.43 and the corresponding p-value being greater than the 0.05 level of significance, the study concludes that there is no significant difference in students’ perception of </w:t>
      </w:r>
      <w:proofErr w:type="spellStart"/>
      <w:r>
        <w:rPr>
          <w:rFonts w:ascii="Times New Roman" w:hAnsi="Times New Roman" w:cs="Times New Roman"/>
          <w:sz w:val="26"/>
          <w:szCs w:val="26"/>
        </w:rPr>
        <w:t>Schoology</w:t>
      </w:r>
      <w:proofErr w:type="spellEnd"/>
      <w:r>
        <w:rPr>
          <w:rFonts w:ascii="Times New Roman" w:hAnsi="Times New Roman" w:cs="Times New Roman"/>
          <w:sz w:val="26"/>
          <w:szCs w:val="26"/>
        </w:rPr>
        <w:t xml:space="preserve"> usage based on their level of study. Therefore, we fail to reject this null hypothesis. </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Hypothesis 2</w:t>
      </w:r>
      <w:r>
        <w:rPr>
          <w:rFonts w:ascii="Times New Roman" w:eastAsia="Calibri" w:hAnsi="Times New Roman" w:cs="Times New Roman"/>
          <w:b/>
          <w:sz w:val="26"/>
          <w:szCs w:val="26"/>
        </w:rPr>
        <w:tab/>
      </w:r>
    </w:p>
    <w:p w:rsidR="00DD520C" w:rsidRDefault="00DD520C" w:rsidP="00DD520C">
      <w:pPr>
        <w:tabs>
          <w:tab w:val="left" w:pos="0"/>
          <w:tab w:val="left" w:pos="90"/>
        </w:tabs>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There is no significant difference in the perception of Business Education students on the utilization of Zoom platform in the </w:t>
      </w:r>
      <w:r>
        <w:rPr>
          <w:rFonts w:ascii="Times New Roman" w:eastAsia="Calibri" w:hAnsi="Times New Roman" w:cs="Times New Roman"/>
          <w:sz w:val="26"/>
          <w:szCs w:val="26"/>
        </w:rPr>
        <w:tab/>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based on level of study.</w:t>
      </w:r>
      <w:r>
        <w:rPr>
          <w:rFonts w:ascii="Times New Roman" w:eastAsia="Calibri" w:hAnsi="Times New Roman" w:cs="Times New Roman"/>
          <w:sz w:val="26"/>
          <w:szCs w:val="26"/>
        </w:rPr>
        <w:tab/>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6.</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6: t-t analysis of the perception of Business Education students on the utilization of Zoom platform</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tblPr>
      <w:tblGrid>
        <w:gridCol w:w="696"/>
        <w:gridCol w:w="280"/>
        <w:gridCol w:w="1596"/>
        <w:gridCol w:w="941"/>
        <w:gridCol w:w="881"/>
        <w:gridCol w:w="917"/>
        <w:gridCol w:w="822"/>
        <w:gridCol w:w="819"/>
        <w:gridCol w:w="682"/>
        <w:gridCol w:w="1230"/>
      </w:tblGrid>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Item</w:t>
            </w:r>
          </w:p>
        </w:tc>
        <w:tc>
          <w:tcPr>
            <w:tcW w:w="28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5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Level  </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N=194</w:t>
            </w:r>
          </w:p>
        </w:tc>
        <w:tc>
          <w:tcPr>
            <w:tcW w:w="88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Mean</w:t>
            </w:r>
          </w:p>
        </w:tc>
        <w:tc>
          <w:tcPr>
            <w:tcW w:w="91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Std. </w:t>
            </w:r>
          </w:p>
        </w:tc>
        <w:tc>
          <w:tcPr>
            <w:tcW w:w="822"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81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t-</w:t>
            </w:r>
            <w:proofErr w:type="spellStart"/>
            <w:r>
              <w:rPr>
                <w:rFonts w:ascii="Times New Roman" w:eastAsia="Calibri" w:hAnsi="Times New Roman" w:cs="Times New Roman"/>
                <w:sz w:val="26"/>
                <w:szCs w:val="26"/>
              </w:rPr>
              <w:t>crit</w:t>
            </w:r>
            <w:proofErr w:type="spellEnd"/>
          </w:p>
        </w:tc>
        <w:tc>
          <w:tcPr>
            <w:tcW w:w="682"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23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c>
          <w:tcPr>
            <w:tcW w:w="696"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280"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897"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881"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3.25</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3.50</w:t>
            </w:r>
          </w:p>
        </w:tc>
        <w:tc>
          <w:tcPr>
            <w:tcW w:w="917"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0.57</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0.50</w:t>
            </w:r>
          </w:p>
        </w:tc>
        <w:tc>
          <w:tcPr>
            <w:tcW w:w="822"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3.21</w:t>
            </w:r>
          </w:p>
        </w:tc>
        <w:tc>
          <w:tcPr>
            <w:tcW w:w="819"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82"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30"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Reject </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28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88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3.25</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3.36</w:t>
            </w:r>
          </w:p>
        </w:tc>
        <w:tc>
          <w:tcPr>
            <w:tcW w:w="91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0.51</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0.58</w:t>
            </w:r>
          </w:p>
        </w:tc>
        <w:tc>
          <w:tcPr>
            <w:tcW w:w="82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1.40</w:t>
            </w:r>
          </w:p>
        </w:tc>
        <w:tc>
          <w:tcPr>
            <w:tcW w:w="819"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8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30"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28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88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3.62</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3.65</w:t>
            </w:r>
          </w:p>
        </w:tc>
        <w:tc>
          <w:tcPr>
            <w:tcW w:w="91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0.49</w:t>
            </w:r>
          </w:p>
        </w:tc>
        <w:tc>
          <w:tcPr>
            <w:tcW w:w="82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0.54</w:t>
            </w:r>
          </w:p>
        </w:tc>
        <w:tc>
          <w:tcPr>
            <w:tcW w:w="819"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8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30"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280"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88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3.59</w:t>
            </w:r>
          </w:p>
        </w:tc>
        <w:tc>
          <w:tcPr>
            <w:tcW w:w="91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0.51</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0.51</w:t>
            </w:r>
          </w:p>
        </w:tc>
        <w:tc>
          <w:tcPr>
            <w:tcW w:w="82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0.07</w:t>
            </w:r>
          </w:p>
        </w:tc>
        <w:tc>
          <w:tcPr>
            <w:tcW w:w="819"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82"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30"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28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Level 1&amp;2</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Level 3&amp;4</w:t>
            </w:r>
          </w:p>
        </w:tc>
        <w:tc>
          <w:tcPr>
            <w:tcW w:w="897"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94</w:t>
            </w:r>
          </w:p>
        </w:tc>
        <w:tc>
          <w:tcPr>
            <w:tcW w:w="881"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3.42</w:t>
            </w:r>
          </w:p>
        </w:tc>
        <w:tc>
          <w:tcPr>
            <w:tcW w:w="917"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0.49</w:t>
            </w:r>
          </w:p>
        </w:tc>
        <w:tc>
          <w:tcPr>
            <w:tcW w:w="822"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0.89</w:t>
            </w:r>
          </w:p>
        </w:tc>
        <w:tc>
          <w:tcPr>
            <w:tcW w:w="819"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82"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30"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28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5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8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91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22"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1.22</w:t>
            </w:r>
          </w:p>
        </w:tc>
        <w:tc>
          <w:tcPr>
            <w:tcW w:w="81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682"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230"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bl>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spacing w:before="0" w:beforeAutospacing="0" w:after="0" w:line="240" w:lineRule="auto"/>
        <w:ind w:firstLine="720"/>
        <w:jc w:val="both"/>
        <w:rPr>
          <w:rFonts w:ascii="Times New Roman" w:hAnsi="Times New Roman" w:cs="Times New Roman"/>
          <w:sz w:val="26"/>
          <w:szCs w:val="26"/>
        </w:rPr>
      </w:pPr>
    </w:p>
    <w:p w:rsidR="00DD520C" w:rsidRDefault="00DD520C" w:rsidP="00DD520C">
      <w:pPr>
        <w:spacing w:before="0" w:beforeAutospacing="0" w:after="0" w:line="240" w:lineRule="auto"/>
        <w:ind w:firstLine="720"/>
        <w:jc w:val="both"/>
        <w:rPr>
          <w:rFonts w:ascii="Times New Roman" w:hAnsi="Times New Roman" w:cs="Times New Roman"/>
          <w:sz w:val="26"/>
          <w:szCs w:val="26"/>
        </w:rPr>
      </w:pPr>
    </w:p>
    <w:p w:rsidR="00DD520C" w:rsidRDefault="00DD520C" w:rsidP="00DD520C">
      <w:pPr>
        <w:spacing w:before="0" w:beforeAutospacing="0" w:after="0" w:line="240" w:lineRule="auto"/>
        <w:ind w:firstLine="720"/>
        <w:jc w:val="both"/>
        <w:rPr>
          <w:rFonts w:ascii="Times New Roman" w:eastAsia="Calibri" w:hAnsi="Times New Roman" w:cs="Times New Roman"/>
          <w:sz w:val="26"/>
          <w:szCs w:val="26"/>
        </w:rPr>
      </w:pPr>
      <w:r>
        <w:rPr>
          <w:rFonts w:ascii="Times New Roman" w:hAnsi="Times New Roman" w:cs="Times New Roman"/>
          <w:sz w:val="26"/>
          <w:szCs w:val="26"/>
        </w:rPr>
        <w:t xml:space="preserve">Table 6 reveals that four of the items were not statistically significant, while only one item showed a significant difference. Specifically, item 6 had a calculated t-value of 3.21, which exceeds the critical t-value of 1.97, suggesting a p-value less than 0.05. This indicates a significant difference in students' perception of Zoom platform utilization for that particular item based on level of study. However, items 7 through 10 recorded t-values below the critical threshold, implying p-values greater than 0.05, and therefore no significant differences. The overall calculated t-value of 1.22 is also less than the critical value of 1.97, with a corresponding p-value greater than the 0.05 level of significance. Based on this, the null hypothesis stating that there is no significant difference in the perception of Business Education students on the utilization of the Zoom platform in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based on level of study is not rejected.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Hypothesis three</w:t>
      </w:r>
    </w:p>
    <w:p w:rsidR="00DD520C" w:rsidRDefault="00DD520C" w:rsidP="00DD520C">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There is no significant difference in the perception of male and female Business Education students on the utilization of Canvas platform in </w:t>
      </w:r>
      <w:r>
        <w:rPr>
          <w:rFonts w:ascii="Times New Roman" w:eastAsia="Calibri" w:hAnsi="Times New Roman" w:cs="Times New Roman"/>
          <w:sz w:val="26"/>
          <w:szCs w:val="26"/>
        </w:rPr>
        <w:tab/>
        <w:t xml:space="preserve">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r>
        <w:rPr>
          <w:rFonts w:ascii="Times New Roman" w:eastAsia="Calibri" w:hAnsi="Times New Roman" w:cs="Times New Roman"/>
          <w:sz w:val="26"/>
          <w:szCs w:val="26"/>
        </w:rPr>
        <w:tab/>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7</w:t>
      </w:r>
    </w:p>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7: t-t analysis of the perception of male and female Business Education students on the utilization of Canvas platform</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tblPr>
      <w:tblGrid>
        <w:gridCol w:w="696"/>
        <w:gridCol w:w="278"/>
        <w:gridCol w:w="1625"/>
        <w:gridCol w:w="941"/>
        <w:gridCol w:w="879"/>
        <w:gridCol w:w="911"/>
        <w:gridCol w:w="816"/>
        <w:gridCol w:w="814"/>
        <w:gridCol w:w="678"/>
        <w:gridCol w:w="1226"/>
      </w:tblGrid>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Item</w:t>
            </w:r>
          </w:p>
        </w:tc>
        <w:tc>
          <w:tcPr>
            <w:tcW w:w="2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Gender </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N=194</w:t>
            </w:r>
          </w:p>
        </w:tc>
        <w:tc>
          <w:tcPr>
            <w:tcW w:w="87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Mean</w:t>
            </w:r>
          </w:p>
        </w:tc>
        <w:tc>
          <w:tcPr>
            <w:tcW w:w="91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Std. </w:t>
            </w:r>
          </w:p>
        </w:tc>
        <w:tc>
          <w:tcPr>
            <w:tcW w:w="81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814"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t-</w:t>
            </w:r>
            <w:proofErr w:type="spellStart"/>
            <w:r>
              <w:rPr>
                <w:rFonts w:ascii="Times New Roman" w:eastAsia="Calibri" w:hAnsi="Times New Roman" w:cs="Times New Roman"/>
                <w:sz w:val="26"/>
                <w:szCs w:val="26"/>
              </w:rPr>
              <w:t>crit</w:t>
            </w:r>
            <w:proofErr w:type="spellEnd"/>
          </w:p>
        </w:tc>
        <w:tc>
          <w:tcPr>
            <w:tcW w:w="6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22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c>
          <w:tcPr>
            <w:tcW w:w="696"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278"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3.54</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3.52</w:t>
            </w:r>
          </w:p>
        </w:tc>
        <w:tc>
          <w:tcPr>
            <w:tcW w:w="911"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816"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0.36</w:t>
            </w:r>
          </w:p>
        </w:tc>
        <w:tc>
          <w:tcPr>
            <w:tcW w:w="814"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3.55</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0.47</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0.55</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3.45</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Reject </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3.42</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1.45</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3.42</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3.47</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0.62</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278"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3.35</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3.19</w:t>
            </w:r>
          </w:p>
        </w:tc>
        <w:tc>
          <w:tcPr>
            <w:tcW w:w="911"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0.48</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0.45</w:t>
            </w:r>
          </w:p>
        </w:tc>
        <w:tc>
          <w:tcPr>
            <w:tcW w:w="816"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2.27</w:t>
            </w:r>
          </w:p>
        </w:tc>
        <w:tc>
          <w:tcPr>
            <w:tcW w:w="814"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Reject </w:t>
            </w:r>
          </w:p>
        </w:tc>
      </w:tr>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2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Grand Mean </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7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91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1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1.63</w:t>
            </w:r>
          </w:p>
        </w:tc>
        <w:tc>
          <w:tcPr>
            <w:tcW w:w="814"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6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22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bl>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pStyle w:val="NormalWeb"/>
        <w:spacing w:before="0" w:beforeAutospacing="0" w:after="0" w:afterAutospacing="0"/>
        <w:jc w:val="both"/>
        <w:rPr>
          <w:sz w:val="26"/>
          <w:szCs w:val="26"/>
        </w:rPr>
      </w:pPr>
      <w:r>
        <w:rPr>
          <w:sz w:val="26"/>
          <w:szCs w:val="26"/>
        </w:rPr>
        <w:t xml:space="preserve">Table 7 shows that out of the five items assessed, three items had calculated t-values less than the critical t-value of 1.97, indicating no statistically significant difference between male and female students’ perceptions. However, two items - item 12 (t = 3.45) and item 15 (t = 2.27) - recorded t-values greater than 1.97, suggesting p-values less than the 0.05 level of significance, and thus indicating significant gender differences in perception for those specific items. Despite this, the overall calculated t-value of 1.63 was lower than the critical t-value of 1.97, corresponding to a p-value greater than 0.05. Therefore, the null hypothesis stating that there is no significant difference in the perception of male and female Business Education students on the utilization of the Canvas platform in the University of </w:t>
      </w:r>
      <w:proofErr w:type="spellStart"/>
      <w:r>
        <w:rPr>
          <w:sz w:val="26"/>
          <w:szCs w:val="26"/>
        </w:rPr>
        <w:t>Calabar</w:t>
      </w:r>
      <w:proofErr w:type="spellEnd"/>
      <w:r>
        <w:rPr>
          <w:sz w:val="26"/>
          <w:szCs w:val="26"/>
        </w:rPr>
        <w:t xml:space="preserve"> is not rejected. This </w:t>
      </w:r>
      <w:r>
        <w:rPr>
          <w:sz w:val="26"/>
          <w:szCs w:val="26"/>
        </w:rPr>
        <w:lastRenderedPageBreak/>
        <w:t>implies that, on the whole, gender does not significantly influence students’ perceptions regarding the use of the Canvas platform.</w:t>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Hypothesis four</w:t>
      </w:r>
    </w:p>
    <w:p w:rsidR="00DD520C" w:rsidRDefault="00DD520C" w:rsidP="00DD520C">
      <w:pPr>
        <w:spacing w:before="0" w:beforeAutospacing="0" w:after="0" w:line="240" w:lineRule="auto"/>
        <w:ind w:firstLine="720"/>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no significant difference in the perception of male and female perception of Business Education students on the utilization of </w:t>
      </w:r>
      <w:proofErr w:type="spellStart"/>
      <w:r>
        <w:rPr>
          <w:rFonts w:ascii="Times New Roman" w:eastAsia="Calibri" w:hAnsi="Times New Roman" w:cs="Times New Roman"/>
          <w:sz w:val="26"/>
          <w:szCs w:val="26"/>
        </w:rPr>
        <w:t>Moodle</w:t>
      </w:r>
      <w:proofErr w:type="spellEnd"/>
      <w:r>
        <w:rPr>
          <w:rFonts w:ascii="Times New Roman" w:eastAsia="Calibri" w:hAnsi="Times New Roman" w:cs="Times New Roman"/>
          <w:sz w:val="26"/>
          <w:szCs w:val="26"/>
        </w:rPr>
        <w:t xml:space="preserve"> platform in the 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8</w:t>
      </w:r>
    </w:p>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8: t-t analysis of the perception of male and female perception of Business Education students on the utilization of </w:t>
      </w:r>
      <w:proofErr w:type="spellStart"/>
      <w:r>
        <w:rPr>
          <w:rFonts w:ascii="Times New Roman" w:eastAsia="Calibri" w:hAnsi="Times New Roman" w:cs="Times New Roman"/>
          <w:sz w:val="26"/>
          <w:szCs w:val="26"/>
        </w:rPr>
        <w:t>Moodle</w:t>
      </w:r>
      <w:proofErr w:type="spellEnd"/>
      <w:r>
        <w:rPr>
          <w:rFonts w:ascii="Times New Roman" w:eastAsia="Calibri" w:hAnsi="Times New Roman" w:cs="Times New Roman"/>
          <w:sz w:val="26"/>
          <w:szCs w:val="26"/>
        </w:rPr>
        <w:t xml:space="preserve"> platform</w:t>
      </w:r>
    </w:p>
    <w:p w:rsidR="00DD520C" w:rsidRDefault="00DD520C" w:rsidP="00DD520C">
      <w:pPr>
        <w:spacing w:before="0" w:beforeAutospacing="0"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tblPr>
      <w:tblGrid>
        <w:gridCol w:w="696"/>
        <w:gridCol w:w="278"/>
        <w:gridCol w:w="1625"/>
        <w:gridCol w:w="941"/>
        <w:gridCol w:w="879"/>
        <w:gridCol w:w="911"/>
        <w:gridCol w:w="816"/>
        <w:gridCol w:w="814"/>
        <w:gridCol w:w="678"/>
        <w:gridCol w:w="1226"/>
      </w:tblGrid>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Item</w:t>
            </w:r>
          </w:p>
        </w:tc>
        <w:tc>
          <w:tcPr>
            <w:tcW w:w="2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Gender </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N=194</w:t>
            </w:r>
          </w:p>
        </w:tc>
        <w:tc>
          <w:tcPr>
            <w:tcW w:w="87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Mean</w:t>
            </w:r>
          </w:p>
        </w:tc>
        <w:tc>
          <w:tcPr>
            <w:tcW w:w="91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Std. </w:t>
            </w:r>
          </w:p>
        </w:tc>
        <w:tc>
          <w:tcPr>
            <w:tcW w:w="81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814"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t-</w:t>
            </w:r>
            <w:proofErr w:type="spellStart"/>
            <w:r>
              <w:rPr>
                <w:rFonts w:ascii="Times New Roman" w:eastAsia="Calibri" w:hAnsi="Times New Roman" w:cs="Times New Roman"/>
                <w:sz w:val="26"/>
                <w:szCs w:val="26"/>
              </w:rPr>
              <w:t>crit</w:t>
            </w:r>
            <w:proofErr w:type="spellEnd"/>
          </w:p>
        </w:tc>
        <w:tc>
          <w:tcPr>
            <w:tcW w:w="6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22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DD520C" w:rsidTr="00874190">
        <w:tc>
          <w:tcPr>
            <w:tcW w:w="696"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278"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5"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3.64</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911" w:type="dxa"/>
            <w:tcBorders>
              <w:top w:val="single" w:sz="4" w:space="0" w:color="auto"/>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0.48</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0.48</w:t>
            </w:r>
          </w:p>
        </w:tc>
        <w:tc>
          <w:tcPr>
            <w:tcW w:w="816"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3.54</w:t>
            </w:r>
          </w:p>
        </w:tc>
        <w:tc>
          <w:tcPr>
            <w:tcW w:w="814"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single" w:sz="4" w:space="0" w:color="auto"/>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Reject </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3.64</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3.54</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0.48</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1.34</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0.64</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278"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5"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3.49</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3.39</w:t>
            </w:r>
          </w:p>
        </w:tc>
        <w:tc>
          <w:tcPr>
            <w:tcW w:w="911" w:type="dxa"/>
            <w:tcBorders>
              <w:top w:val="nil"/>
              <w:left w:val="nil"/>
              <w:bottom w:val="nil"/>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816"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1.28</w:t>
            </w:r>
          </w:p>
        </w:tc>
        <w:tc>
          <w:tcPr>
            <w:tcW w:w="814"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nil"/>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nil"/>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278"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b/>
                <w:sz w:val="26"/>
                <w:szCs w:val="26"/>
              </w:rPr>
            </w:pPr>
          </w:p>
        </w:tc>
        <w:tc>
          <w:tcPr>
            <w:tcW w:w="1625"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Male</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97"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73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879"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3.53</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3.42</w:t>
            </w:r>
          </w:p>
        </w:tc>
        <w:tc>
          <w:tcPr>
            <w:tcW w:w="911"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0.50</w:t>
            </w:r>
          </w:p>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816"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1.52</w:t>
            </w:r>
          </w:p>
        </w:tc>
        <w:tc>
          <w:tcPr>
            <w:tcW w:w="814"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78" w:type="dxa"/>
            <w:tcBorders>
              <w:top w:val="nil"/>
              <w:left w:val="nil"/>
              <w:bottom w:val="single" w:sz="4" w:space="0" w:color="auto"/>
              <w:right w:val="nil"/>
            </w:tcBorders>
            <w:vAlign w:val="center"/>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192</w:t>
            </w:r>
          </w:p>
        </w:tc>
        <w:tc>
          <w:tcPr>
            <w:tcW w:w="1226" w:type="dxa"/>
            <w:tcBorders>
              <w:top w:val="nil"/>
              <w:left w:val="nil"/>
              <w:bottom w:val="single" w:sz="4" w:space="0" w:color="auto"/>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r w:rsidR="00DD520C" w:rsidTr="00874190">
        <w:tc>
          <w:tcPr>
            <w:tcW w:w="69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2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625"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897"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79"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911"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81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1.66</w:t>
            </w:r>
          </w:p>
        </w:tc>
        <w:tc>
          <w:tcPr>
            <w:tcW w:w="814"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678"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eastAsia="Calibri" w:hAnsi="Times New Roman" w:cs="Times New Roman"/>
                <w:sz w:val="26"/>
                <w:szCs w:val="26"/>
              </w:rPr>
            </w:pPr>
          </w:p>
        </w:tc>
        <w:tc>
          <w:tcPr>
            <w:tcW w:w="1226" w:type="dxa"/>
            <w:tcBorders>
              <w:top w:val="single" w:sz="4" w:space="0" w:color="auto"/>
              <w:left w:val="nil"/>
              <w:bottom w:val="single" w:sz="4" w:space="0" w:color="auto"/>
              <w:right w:val="nil"/>
            </w:tcBorders>
          </w:tcPr>
          <w:p w:rsidR="00DD520C" w:rsidRDefault="00DD520C" w:rsidP="00874190">
            <w:pPr>
              <w:spacing w:before="0" w:beforeAutospacing="0" w:line="240" w:lineRule="auto"/>
              <w:rPr>
                <w:rFonts w:ascii="Times New Roman" w:hAnsi="Times New Roman" w:cs="Times New Roman"/>
                <w:sz w:val="26"/>
                <w:szCs w:val="26"/>
              </w:rPr>
            </w:pPr>
            <w:r>
              <w:rPr>
                <w:rFonts w:ascii="Times New Roman" w:eastAsia="Calibri" w:hAnsi="Times New Roman" w:cs="Times New Roman"/>
                <w:sz w:val="26"/>
                <w:szCs w:val="26"/>
              </w:rPr>
              <w:t>Fail to reject</w:t>
            </w:r>
          </w:p>
        </w:tc>
      </w:tr>
    </w:tbl>
    <w:p w:rsidR="00DD520C" w:rsidRDefault="00DD520C" w:rsidP="00DD520C">
      <w:pPr>
        <w:spacing w:before="0" w:beforeAutospacing="0" w:after="0" w:line="240" w:lineRule="auto"/>
        <w:jc w:val="both"/>
        <w:rPr>
          <w:rFonts w:ascii="Times New Roman" w:eastAsia="Calibri" w:hAnsi="Times New Roman" w:cs="Times New Roman"/>
          <w:sz w:val="26"/>
          <w:szCs w:val="26"/>
        </w:rPr>
      </w:pPr>
    </w:p>
    <w:p w:rsidR="00DD520C" w:rsidRDefault="00DD520C" w:rsidP="00DD520C">
      <w:pPr>
        <w:pStyle w:val="NormalWeb"/>
        <w:spacing w:before="0" w:beforeAutospacing="0" w:after="0" w:afterAutospacing="0"/>
        <w:jc w:val="both"/>
        <w:rPr>
          <w:sz w:val="26"/>
          <w:szCs w:val="26"/>
        </w:rPr>
        <w:sectPr w:rsidR="00DD520C">
          <w:type w:val="continuous"/>
          <w:pgSz w:w="11909" w:h="16834"/>
          <w:pgMar w:top="1440" w:right="1440" w:bottom="1440" w:left="1440" w:header="706" w:footer="1199" w:gutter="0"/>
          <w:cols w:space="708"/>
          <w:docGrid w:linePitch="360"/>
        </w:sectPr>
      </w:pPr>
    </w:p>
    <w:p w:rsidR="00DD520C" w:rsidRDefault="00DD520C" w:rsidP="00DD520C">
      <w:pPr>
        <w:pStyle w:val="NormalWeb"/>
        <w:spacing w:before="0" w:beforeAutospacing="0" w:after="0" w:afterAutospacing="0"/>
        <w:jc w:val="both"/>
        <w:rPr>
          <w:rFonts w:eastAsia="Calibri"/>
          <w:b/>
          <w:sz w:val="26"/>
          <w:szCs w:val="26"/>
        </w:rPr>
      </w:pPr>
      <w:r>
        <w:rPr>
          <w:sz w:val="26"/>
          <w:szCs w:val="26"/>
        </w:rPr>
        <w:lastRenderedPageBreak/>
        <w:t xml:space="preserve">Table 8 presents the t-test analysis comparing the perceptions of male and female Business Education students regarding the utilization of the </w:t>
      </w:r>
      <w:proofErr w:type="spellStart"/>
      <w:r>
        <w:rPr>
          <w:sz w:val="26"/>
          <w:szCs w:val="26"/>
        </w:rPr>
        <w:t>Moodle</w:t>
      </w:r>
      <w:proofErr w:type="spellEnd"/>
      <w:r>
        <w:rPr>
          <w:sz w:val="26"/>
          <w:szCs w:val="26"/>
        </w:rPr>
        <w:t xml:space="preserve"> platform in the University of </w:t>
      </w:r>
      <w:proofErr w:type="spellStart"/>
      <w:r>
        <w:rPr>
          <w:sz w:val="26"/>
          <w:szCs w:val="26"/>
        </w:rPr>
        <w:t>Calabar</w:t>
      </w:r>
      <w:proofErr w:type="spellEnd"/>
      <w:r>
        <w:rPr>
          <w:sz w:val="26"/>
          <w:szCs w:val="26"/>
        </w:rPr>
        <w:t xml:space="preserve">. Among the five items analyzed, item 16 had a calculated t-value of 3.54, which exceeded the critical t-value of 1.97. This implies a p-value less than the 0.05 level of significance, leading to the rejection of the null hypothesis for that item - indicating a significant gender difference in perception for that specific statement. However, the remaining four items recorded calculated t-values below the critical threshold, suggesting p-values greater than 0.05 and, therefore, no statistically significant differences in perception between male and female students for those aspects. The grand </w:t>
      </w:r>
      <w:r>
        <w:rPr>
          <w:sz w:val="26"/>
          <w:szCs w:val="26"/>
        </w:rPr>
        <w:lastRenderedPageBreak/>
        <w:t xml:space="preserve">mean t-value of 1.66 also falls below the critical value of 1.97, further supporting the conclusion that the overall perception between genders does not differ significantly. Hence, the null hypothesis stating that there is no significant difference in the perception of male and female Business Education students on the utilization of the </w:t>
      </w:r>
      <w:proofErr w:type="spellStart"/>
      <w:r>
        <w:rPr>
          <w:sz w:val="26"/>
          <w:szCs w:val="26"/>
        </w:rPr>
        <w:t>Moodle</w:t>
      </w:r>
      <w:proofErr w:type="spellEnd"/>
      <w:r>
        <w:rPr>
          <w:sz w:val="26"/>
          <w:szCs w:val="26"/>
        </w:rPr>
        <w:t xml:space="preserve"> platform in the University of </w:t>
      </w:r>
      <w:proofErr w:type="spellStart"/>
      <w:r>
        <w:rPr>
          <w:sz w:val="26"/>
          <w:szCs w:val="26"/>
        </w:rPr>
        <w:t>Calabar</w:t>
      </w:r>
      <w:proofErr w:type="spellEnd"/>
      <w:r>
        <w:rPr>
          <w:sz w:val="26"/>
          <w:szCs w:val="26"/>
        </w:rPr>
        <w:t xml:space="preserve"> is not rejected. Despite a significant difference on one item, the overall result suggests that gender does not play a substantial role in shaping students' perceptions of </w:t>
      </w:r>
      <w:proofErr w:type="spellStart"/>
      <w:r>
        <w:rPr>
          <w:sz w:val="26"/>
          <w:szCs w:val="26"/>
        </w:rPr>
        <w:t>Moodle’s</w:t>
      </w:r>
      <w:proofErr w:type="spellEnd"/>
      <w:r>
        <w:rPr>
          <w:sz w:val="26"/>
          <w:szCs w:val="26"/>
        </w:rPr>
        <w:t xml:space="preserve"> use in their learning environment.</w:t>
      </w:r>
      <w:r>
        <w:rPr>
          <w:rFonts w:eastAsia="Calibri"/>
          <w:b/>
          <w:sz w:val="26"/>
          <w:szCs w:val="26"/>
        </w:rPr>
        <w:tab/>
      </w:r>
      <w:r>
        <w:rPr>
          <w:rFonts w:eastAsia="Calibri"/>
          <w:b/>
          <w:sz w:val="26"/>
          <w:szCs w:val="26"/>
        </w:rPr>
        <w:tab/>
      </w:r>
      <w:r>
        <w:rPr>
          <w:rFonts w:eastAsia="Calibri"/>
          <w:b/>
          <w:sz w:val="26"/>
          <w:szCs w:val="26"/>
        </w:rPr>
        <w:tab/>
      </w:r>
    </w:p>
    <w:p w:rsidR="00DD520C" w:rsidRDefault="00DD520C" w:rsidP="00DD520C">
      <w:pPr>
        <w:pStyle w:val="NormalWeb"/>
        <w:spacing w:before="0" w:beforeAutospacing="0" w:after="0" w:afterAutospacing="0"/>
        <w:jc w:val="both"/>
        <w:rPr>
          <w:rFonts w:eastAsia="Calibri"/>
          <w:b/>
          <w:sz w:val="26"/>
          <w:szCs w:val="26"/>
        </w:rPr>
      </w:pPr>
    </w:p>
    <w:p w:rsidR="00DD520C" w:rsidRDefault="00DD520C" w:rsidP="00DD520C">
      <w:pPr>
        <w:pStyle w:val="NormalWeb"/>
        <w:spacing w:before="0" w:beforeAutospacing="0" w:after="0" w:afterAutospacing="0"/>
        <w:jc w:val="both"/>
        <w:rPr>
          <w:b/>
          <w:sz w:val="26"/>
          <w:szCs w:val="26"/>
        </w:rPr>
      </w:pPr>
      <w:r>
        <w:rPr>
          <w:b/>
          <w:sz w:val="26"/>
          <w:szCs w:val="26"/>
        </w:rPr>
        <w:t>Summary of findings</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 xml:space="preserve">Business Education students at the University of </w:t>
      </w:r>
      <w:proofErr w:type="spellStart"/>
      <w:r>
        <w:rPr>
          <w:sz w:val="26"/>
          <w:szCs w:val="26"/>
        </w:rPr>
        <w:t>Calabar</w:t>
      </w:r>
      <w:proofErr w:type="spellEnd"/>
      <w:r>
        <w:rPr>
          <w:sz w:val="26"/>
          <w:szCs w:val="26"/>
        </w:rPr>
        <w:t xml:space="preserve"> have a </w:t>
      </w:r>
      <w:r>
        <w:rPr>
          <w:sz w:val="26"/>
          <w:szCs w:val="26"/>
        </w:rPr>
        <w:lastRenderedPageBreak/>
        <w:t xml:space="preserve">positive perception of the utilization of the </w:t>
      </w:r>
      <w:proofErr w:type="spellStart"/>
      <w:r>
        <w:rPr>
          <w:sz w:val="26"/>
          <w:szCs w:val="26"/>
        </w:rPr>
        <w:t>Schoology</w:t>
      </w:r>
      <w:proofErr w:type="spellEnd"/>
      <w:r>
        <w:rPr>
          <w:sz w:val="26"/>
          <w:szCs w:val="26"/>
        </w:rPr>
        <w:t xml:space="preserve"> platform. This is supported by a grand mean of 3.44, which is greater than the benchmark mean of 2.50. Students agreed that the platform enables effective online community building, resource sharing, attendance monitoring, grading, and curriculum management.</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Business Education students perceive the Zoom platform positively. The grand mean of 3.46 indicates agreement that Zoom provides cloud-based video conferencing, supports interactive audio and video learning, and facilitates remote group meetings among students and instructors.</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Business Education students also have a positive perception of the Canvas platform. With a grand mean of 3.43, students acknowledged that the platform supports peer and instructor interaction, improves access to course materials, enables effective discussion, simplifies assignment handling, and allows easy grade tracking.</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 xml:space="preserve">Students at the University of </w:t>
      </w:r>
      <w:proofErr w:type="spellStart"/>
      <w:r>
        <w:rPr>
          <w:sz w:val="26"/>
          <w:szCs w:val="26"/>
        </w:rPr>
        <w:t>Calabar</w:t>
      </w:r>
      <w:proofErr w:type="spellEnd"/>
      <w:r>
        <w:rPr>
          <w:sz w:val="26"/>
          <w:szCs w:val="26"/>
        </w:rPr>
        <w:t xml:space="preserve"> perceive the </w:t>
      </w:r>
      <w:proofErr w:type="spellStart"/>
      <w:r>
        <w:rPr>
          <w:sz w:val="26"/>
          <w:szCs w:val="26"/>
        </w:rPr>
        <w:t>Moodle</w:t>
      </w:r>
      <w:proofErr w:type="spellEnd"/>
      <w:r>
        <w:rPr>
          <w:sz w:val="26"/>
          <w:szCs w:val="26"/>
        </w:rPr>
        <w:t xml:space="preserve"> platform positively. The grand mean of 3.48 indicates that </w:t>
      </w:r>
      <w:proofErr w:type="spellStart"/>
      <w:r>
        <w:rPr>
          <w:sz w:val="26"/>
          <w:szCs w:val="26"/>
        </w:rPr>
        <w:t>Moodle</w:t>
      </w:r>
      <w:proofErr w:type="spellEnd"/>
      <w:r>
        <w:rPr>
          <w:sz w:val="26"/>
          <w:szCs w:val="26"/>
        </w:rPr>
        <w:t xml:space="preserve"> is seen as effective in tracking attendance and performance, managing course content, supporting inquiry-based learning, promoting interaction, and encouraging student independence.</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 xml:space="preserve">There is no statistically significant difference in the perception of Business Education students on the utilization of the </w:t>
      </w:r>
      <w:proofErr w:type="spellStart"/>
      <w:r>
        <w:rPr>
          <w:sz w:val="26"/>
          <w:szCs w:val="26"/>
        </w:rPr>
        <w:lastRenderedPageBreak/>
        <w:t>Schoology</w:t>
      </w:r>
      <w:proofErr w:type="spellEnd"/>
      <w:r>
        <w:rPr>
          <w:sz w:val="26"/>
          <w:szCs w:val="26"/>
        </w:rPr>
        <w:t xml:space="preserve"> platform based on level of study. Although one item showed significance, the overall t-calculated value of 1.43 was less than the critical value of 1.97. Therefore, the null hypothesis was not rejected.</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There is no statistically significant difference in the perception of Business Education students on the utilization of the Zoom platform based on level of study. Despite one item showing a significant difference, the overall t-calculated value of 1.22 was below the critical value of 1.97, indicating that the null hypothesis was not rejected.</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There is no statistically significant difference in the perception of male and female Business Education students on the utilization of the Canvas platform. Although two items showed significant differences, the grand mean t-calculated value of 1.63 was less than the critical value, and the null hypothesis was not rejected.</w:t>
      </w:r>
    </w:p>
    <w:p w:rsidR="00DD520C" w:rsidRDefault="00DD520C" w:rsidP="00DD520C">
      <w:pPr>
        <w:pStyle w:val="NormalWeb"/>
        <w:numPr>
          <w:ilvl w:val="0"/>
          <w:numId w:val="4"/>
        </w:numPr>
        <w:spacing w:before="0" w:beforeAutospacing="0" w:after="0" w:afterAutospacing="0"/>
        <w:jc w:val="both"/>
        <w:rPr>
          <w:sz w:val="26"/>
          <w:szCs w:val="26"/>
        </w:rPr>
      </w:pPr>
      <w:r>
        <w:rPr>
          <w:sz w:val="26"/>
          <w:szCs w:val="26"/>
        </w:rPr>
        <w:t xml:space="preserve">There is no statistically significant difference in the perception of male and female Business Education students on the utilization of the </w:t>
      </w:r>
      <w:proofErr w:type="spellStart"/>
      <w:r>
        <w:rPr>
          <w:sz w:val="26"/>
          <w:szCs w:val="26"/>
        </w:rPr>
        <w:t>Moodle</w:t>
      </w:r>
      <w:proofErr w:type="spellEnd"/>
      <w:r>
        <w:rPr>
          <w:sz w:val="26"/>
          <w:szCs w:val="26"/>
        </w:rPr>
        <w:t xml:space="preserve"> platform. Only one item showed a significant difference, while the grand mean t-value of 1.66 was lower than the critical value of 1.97. Thus, the null hypothesis was not rejected.</w:t>
      </w:r>
    </w:p>
    <w:p w:rsidR="00DD520C" w:rsidRDefault="00DD520C" w:rsidP="00DD520C">
      <w:pPr>
        <w:spacing w:before="0" w:beforeAutospacing="0" w:after="0" w:line="240" w:lineRule="auto"/>
        <w:ind w:right="180"/>
        <w:jc w:val="both"/>
        <w:rPr>
          <w:rFonts w:ascii="Times New Roman" w:eastAsia="Calibri" w:hAnsi="Times New Roman" w:cs="Times New Roman"/>
          <w:sz w:val="26"/>
          <w:szCs w:val="26"/>
        </w:rPr>
      </w:pPr>
    </w:p>
    <w:p w:rsidR="00DD520C" w:rsidRDefault="00DD520C" w:rsidP="00DD520C">
      <w:pPr>
        <w:spacing w:before="0" w:beforeAutospacing="0" w:after="0" w:line="240" w:lineRule="auto"/>
        <w:ind w:right="180"/>
        <w:jc w:val="both"/>
        <w:rPr>
          <w:rFonts w:ascii="Times New Roman" w:eastAsia="Calibri" w:hAnsi="Times New Roman" w:cs="Times New Roman"/>
          <w:b/>
          <w:sz w:val="26"/>
          <w:szCs w:val="26"/>
        </w:rPr>
      </w:pPr>
      <w:r>
        <w:rPr>
          <w:rFonts w:ascii="Times New Roman" w:eastAsia="Calibri" w:hAnsi="Times New Roman" w:cs="Times New Roman"/>
          <w:b/>
          <w:sz w:val="26"/>
          <w:szCs w:val="26"/>
        </w:rPr>
        <w:t>Discussion of findings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findings show that students hold a positive perception of the </w:t>
      </w:r>
      <w:proofErr w:type="spellStart"/>
      <w:r>
        <w:rPr>
          <w:sz w:val="26"/>
          <w:szCs w:val="26"/>
        </w:rPr>
        <w:t>Schoology</w:t>
      </w:r>
      <w:proofErr w:type="spellEnd"/>
      <w:r>
        <w:rPr>
          <w:sz w:val="26"/>
          <w:szCs w:val="26"/>
        </w:rPr>
        <w:t xml:space="preserve"> platform. They recognize its usefulness in building online learning </w:t>
      </w:r>
      <w:r>
        <w:rPr>
          <w:sz w:val="26"/>
          <w:szCs w:val="26"/>
        </w:rPr>
        <w:lastRenderedPageBreak/>
        <w:t xml:space="preserve">communities, organizing class attendance, enabling effective grading, and offering an advanced curriculum management system. This suggests that </w:t>
      </w:r>
      <w:proofErr w:type="spellStart"/>
      <w:r>
        <w:rPr>
          <w:sz w:val="26"/>
          <w:szCs w:val="26"/>
        </w:rPr>
        <w:t>Schoology</w:t>
      </w:r>
      <w:proofErr w:type="spellEnd"/>
      <w:r>
        <w:rPr>
          <w:sz w:val="26"/>
          <w:szCs w:val="26"/>
        </w:rPr>
        <w:t xml:space="preserve"> plays a supportive role in digital teaching and learning environments. The outcome supports the earlier position of </w:t>
      </w:r>
      <w:proofErr w:type="spellStart"/>
      <w:r>
        <w:rPr>
          <w:sz w:val="26"/>
          <w:szCs w:val="26"/>
        </w:rPr>
        <w:t>Ferdianto</w:t>
      </w:r>
      <w:proofErr w:type="spellEnd"/>
      <w:r>
        <w:rPr>
          <w:sz w:val="26"/>
          <w:szCs w:val="26"/>
        </w:rPr>
        <w:t xml:space="preserve"> and </w:t>
      </w:r>
      <w:proofErr w:type="spellStart"/>
      <w:r>
        <w:rPr>
          <w:sz w:val="26"/>
          <w:szCs w:val="26"/>
        </w:rPr>
        <w:t>Winiasih</w:t>
      </w:r>
      <w:proofErr w:type="spellEnd"/>
      <w:r>
        <w:rPr>
          <w:sz w:val="26"/>
          <w:szCs w:val="26"/>
        </w:rPr>
        <w:t xml:space="preserve"> (2019), who emphasized that </w:t>
      </w:r>
      <w:proofErr w:type="spellStart"/>
      <w:r>
        <w:rPr>
          <w:sz w:val="26"/>
          <w:szCs w:val="26"/>
        </w:rPr>
        <w:t>Schoology</w:t>
      </w:r>
      <w:proofErr w:type="spellEnd"/>
      <w:r>
        <w:rPr>
          <w:sz w:val="26"/>
          <w:szCs w:val="26"/>
        </w:rPr>
        <w:t xml:space="preserve"> facilitates content delivery, assessment, discussion forums, and instructional material sharing. Similarly, it aligns with the conclusion of </w:t>
      </w:r>
      <w:proofErr w:type="spellStart"/>
      <w:r>
        <w:rPr>
          <w:sz w:val="26"/>
          <w:szCs w:val="26"/>
        </w:rPr>
        <w:t>Syafrizal</w:t>
      </w:r>
      <w:proofErr w:type="spellEnd"/>
      <w:r>
        <w:rPr>
          <w:sz w:val="26"/>
          <w:szCs w:val="26"/>
        </w:rPr>
        <w:t xml:space="preserve"> and </w:t>
      </w:r>
      <w:proofErr w:type="spellStart"/>
      <w:r>
        <w:rPr>
          <w:sz w:val="26"/>
          <w:szCs w:val="26"/>
        </w:rPr>
        <w:t>Yohaningsih</w:t>
      </w:r>
      <w:proofErr w:type="spellEnd"/>
      <w:r>
        <w:rPr>
          <w:sz w:val="26"/>
          <w:szCs w:val="26"/>
        </w:rPr>
        <w:t xml:space="preserve"> (2021), who found that </w:t>
      </w:r>
      <w:proofErr w:type="spellStart"/>
      <w:r>
        <w:rPr>
          <w:sz w:val="26"/>
          <w:szCs w:val="26"/>
        </w:rPr>
        <w:t>Schoology</w:t>
      </w:r>
      <w:proofErr w:type="spellEnd"/>
      <w:r>
        <w:rPr>
          <w:sz w:val="26"/>
          <w:szCs w:val="26"/>
        </w:rPr>
        <w:t xml:space="preserve"> successfully enhanced reading comprehension and writing skills among secondary school students. The effectiveness of the platform also corresponds with </w:t>
      </w:r>
      <w:proofErr w:type="spellStart"/>
      <w:r>
        <w:rPr>
          <w:sz w:val="26"/>
          <w:szCs w:val="26"/>
        </w:rPr>
        <w:t>Sitinjak’s</w:t>
      </w:r>
      <w:proofErr w:type="spellEnd"/>
      <w:r>
        <w:rPr>
          <w:sz w:val="26"/>
          <w:szCs w:val="26"/>
        </w:rPr>
        <w:t xml:space="preserve"> (2020) findings, which reported higher learning outcomes when </w:t>
      </w:r>
      <w:proofErr w:type="spellStart"/>
      <w:r>
        <w:rPr>
          <w:sz w:val="26"/>
          <w:szCs w:val="26"/>
        </w:rPr>
        <w:t>Schoology</w:t>
      </w:r>
      <w:proofErr w:type="spellEnd"/>
      <w:r>
        <w:rPr>
          <w:sz w:val="26"/>
          <w:szCs w:val="26"/>
        </w:rPr>
        <w:t xml:space="preserve"> was used compared to conventional methods.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Zoom was also rated positively by the students. They commended the platform for its flexibility and ability to support cloud-based video conferencing, interactive audio-visual learning, and multi-user access to meetings from various locations. The convenience of using Zoom to connect teachers and students synchronously from remote locations was particularly highlighted. This supports the views of the Learning Technology Centre (2018), which describes Zoom as a comprehensive and user-friendly platform suitable for classroom settings. It is also in agreement with </w:t>
      </w:r>
      <w:proofErr w:type="spellStart"/>
      <w:r>
        <w:rPr>
          <w:sz w:val="26"/>
          <w:szCs w:val="26"/>
        </w:rPr>
        <w:t>Ohiwerei</w:t>
      </w:r>
      <w:proofErr w:type="spellEnd"/>
      <w:r>
        <w:rPr>
          <w:sz w:val="26"/>
          <w:szCs w:val="26"/>
        </w:rPr>
        <w:t xml:space="preserve"> and </w:t>
      </w:r>
      <w:proofErr w:type="spellStart"/>
      <w:r>
        <w:rPr>
          <w:sz w:val="26"/>
          <w:szCs w:val="26"/>
        </w:rPr>
        <w:t>Nden</w:t>
      </w:r>
      <w:proofErr w:type="spellEnd"/>
      <w:r>
        <w:rPr>
          <w:sz w:val="26"/>
          <w:szCs w:val="26"/>
        </w:rPr>
        <w:t xml:space="preserve"> (2022), who acknowledged the practical benefits of Zoom for undergraduate instruction. Likewise, it reflects the findings of </w:t>
      </w:r>
      <w:proofErr w:type="spellStart"/>
      <w:r>
        <w:rPr>
          <w:sz w:val="26"/>
          <w:szCs w:val="26"/>
        </w:rPr>
        <w:t>Ogwunte</w:t>
      </w:r>
      <w:proofErr w:type="spellEnd"/>
      <w:r>
        <w:rPr>
          <w:sz w:val="26"/>
          <w:szCs w:val="26"/>
        </w:rPr>
        <w:t xml:space="preserve"> and </w:t>
      </w:r>
      <w:proofErr w:type="spellStart"/>
      <w:r>
        <w:rPr>
          <w:sz w:val="26"/>
          <w:szCs w:val="26"/>
        </w:rPr>
        <w:t>Amadi</w:t>
      </w:r>
      <w:proofErr w:type="spellEnd"/>
      <w:r>
        <w:rPr>
          <w:sz w:val="26"/>
          <w:szCs w:val="26"/>
        </w:rPr>
        <w:t xml:space="preserve"> (2020), who reported that Zoom positively impacted instructional delivery in business education, and </w:t>
      </w:r>
      <w:proofErr w:type="spellStart"/>
      <w:r>
        <w:rPr>
          <w:sz w:val="26"/>
          <w:szCs w:val="26"/>
        </w:rPr>
        <w:t>Nuraziza</w:t>
      </w:r>
      <w:proofErr w:type="spellEnd"/>
      <w:r>
        <w:rPr>
          <w:sz w:val="26"/>
          <w:szCs w:val="26"/>
        </w:rPr>
        <w:t xml:space="preserve"> et al. (2021), who observed that the platform </w:t>
      </w:r>
      <w:r>
        <w:rPr>
          <w:sz w:val="26"/>
          <w:szCs w:val="26"/>
        </w:rPr>
        <w:lastRenderedPageBreak/>
        <w:t>contributed meaningfully to teaching and learning practices during the COVID-19 era.</w:t>
      </w:r>
    </w:p>
    <w:p w:rsidR="00DD520C" w:rsidRDefault="00DD520C" w:rsidP="00DD520C">
      <w:pPr>
        <w:pStyle w:val="NormalWeb"/>
        <w:spacing w:before="0" w:beforeAutospacing="0" w:after="0" w:afterAutospacing="0"/>
        <w:ind w:firstLine="720"/>
        <w:jc w:val="both"/>
        <w:rPr>
          <w:sz w:val="26"/>
          <w:szCs w:val="26"/>
        </w:rPr>
      </w:pPr>
      <w:r>
        <w:rPr>
          <w:sz w:val="26"/>
          <w:szCs w:val="26"/>
        </w:rPr>
        <w:t>Regarding Canvas, the students appreciated its role in facilitating peer and instructor support, improving access to course materials, enabling discussions, supporting assignment management, and making it easier to track academic performance. This indicates that Canvas serves not only as a learning management tool but also as a platform that enhances engagement and academic support. The findings are consistent with those of Rio Hondo College (2022), which recognized Canvas for its multiple communication and assignment submission features. Moreover, the finding corresponds with Dang’s (2020) study, which concluded that students found Canvas useful and appreciated its flexibility, mobility, and the convenience it brings to learning management.</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The perception of </w:t>
      </w:r>
      <w:proofErr w:type="spellStart"/>
      <w:r>
        <w:rPr>
          <w:sz w:val="26"/>
          <w:szCs w:val="26"/>
        </w:rPr>
        <w:t>Moodle</w:t>
      </w:r>
      <w:proofErr w:type="spellEnd"/>
      <w:r>
        <w:rPr>
          <w:sz w:val="26"/>
          <w:szCs w:val="26"/>
        </w:rPr>
        <w:t xml:space="preserve"> was equally positive. Students valued its capacity to monitor attendance and performance, support instructors in content creation, foster interaction between learners and teachers, and promote independent and discovery-based learning. This underscores </w:t>
      </w:r>
      <w:proofErr w:type="spellStart"/>
      <w:r>
        <w:rPr>
          <w:sz w:val="26"/>
          <w:szCs w:val="26"/>
        </w:rPr>
        <w:t>Moodle’s</w:t>
      </w:r>
      <w:proofErr w:type="spellEnd"/>
      <w:r>
        <w:rPr>
          <w:sz w:val="26"/>
          <w:szCs w:val="26"/>
        </w:rPr>
        <w:t xml:space="preserve"> role in facilitating collaborative and learner-centered education. The findings resonate with </w:t>
      </w:r>
      <w:proofErr w:type="spellStart"/>
      <w:r>
        <w:rPr>
          <w:sz w:val="26"/>
          <w:szCs w:val="26"/>
        </w:rPr>
        <w:t>Brandl</w:t>
      </w:r>
      <w:proofErr w:type="spellEnd"/>
      <w:r>
        <w:rPr>
          <w:sz w:val="26"/>
          <w:szCs w:val="26"/>
        </w:rPr>
        <w:t xml:space="preserve"> as cited in </w:t>
      </w:r>
      <w:proofErr w:type="spellStart"/>
      <w:r>
        <w:rPr>
          <w:sz w:val="26"/>
          <w:szCs w:val="26"/>
        </w:rPr>
        <w:t>Kotzer</w:t>
      </w:r>
      <w:proofErr w:type="spellEnd"/>
      <w:r>
        <w:rPr>
          <w:sz w:val="26"/>
          <w:szCs w:val="26"/>
        </w:rPr>
        <w:t xml:space="preserve"> and </w:t>
      </w:r>
      <w:proofErr w:type="spellStart"/>
      <w:r>
        <w:rPr>
          <w:sz w:val="26"/>
          <w:szCs w:val="26"/>
        </w:rPr>
        <w:t>Elran</w:t>
      </w:r>
      <w:proofErr w:type="spellEnd"/>
      <w:r>
        <w:rPr>
          <w:sz w:val="26"/>
          <w:szCs w:val="26"/>
        </w:rPr>
        <w:t xml:space="preserve"> (2012), who pointed out that </w:t>
      </w:r>
      <w:proofErr w:type="spellStart"/>
      <w:r>
        <w:rPr>
          <w:sz w:val="26"/>
          <w:szCs w:val="26"/>
        </w:rPr>
        <w:t>Moodle's</w:t>
      </w:r>
      <w:proofErr w:type="spellEnd"/>
      <w:r>
        <w:rPr>
          <w:sz w:val="26"/>
          <w:szCs w:val="26"/>
        </w:rPr>
        <w:t xml:space="preserve"> socio-constructivist design gives it a pedagogical edge in enabling active and multisensory learning experiences. The result also reflects the views of Truong (2021), who noted that both students and teachers found </w:t>
      </w:r>
      <w:proofErr w:type="spellStart"/>
      <w:r>
        <w:rPr>
          <w:sz w:val="26"/>
          <w:szCs w:val="26"/>
        </w:rPr>
        <w:t>Moodle</w:t>
      </w:r>
      <w:proofErr w:type="spellEnd"/>
      <w:r>
        <w:rPr>
          <w:sz w:val="26"/>
          <w:szCs w:val="26"/>
        </w:rPr>
        <w:t xml:space="preserve"> effective in developing key language skills and competencies. </w:t>
      </w:r>
      <w:proofErr w:type="spellStart"/>
      <w:r>
        <w:rPr>
          <w:sz w:val="26"/>
          <w:szCs w:val="26"/>
        </w:rPr>
        <w:t>Egorov</w:t>
      </w:r>
      <w:proofErr w:type="spellEnd"/>
      <w:r>
        <w:rPr>
          <w:sz w:val="26"/>
          <w:szCs w:val="26"/>
        </w:rPr>
        <w:t xml:space="preserve"> et al. (2021) further corroborate this by highlighting </w:t>
      </w:r>
      <w:proofErr w:type="spellStart"/>
      <w:r>
        <w:rPr>
          <w:sz w:val="26"/>
          <w:szCs w:val="26"/>
        </w:rPr>
        <w:lastRenderedPageBreak/>
        <w:t>Moodle's</w:t>
      </w:r>
      <w:proofErr w:type="spellEnd"/>
      <w:r>
        <w:rPr>
          <w:sz w:val="26"/>
          <w:szCs w:val="26"/>
        </w:rPr>
        <w:t xml:space="preserve"> usefulness in fostering independence, organizing academic progress, and supporting the co-creation of knowledge among learners.</w:t>
      </w: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b/>
          <w:sz w:val="26"/>
          <w:szCs w:val="26"/>
        </w:rPr>
        <w:t>Conclusion</w:t>
      </w:r>
      <w:r>
        <w:rPr>
          <w:rFonts w:ascii="Times New Roman" w:eastAsia="Calibri" w:hAnsi="Times New Roman" w:cs="Times New Roman"/>
          <w:b/>
          <w:sz w:val="26"/>
          <w:szCs w:val="26"/>
        </w:rPr>
        <w:tab/>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Based on the findings of this study, the following conclusions are drawn: Business Education students at the University of </w:t>
      </w:r>
      <w:proofErr w:type="spellStart"/>
      <w:r>
        <w:rPr>
          <w:sz w:val="26"/>
          <w:szCs w:val="26"/>
        </w:rPr>
        <w:t>Calabar</w:t>
      </w:r>
      <w:proofErr w:type="spellEnd"/>
      <w:r>
        <w:rPr>
          <w:sz w:val="26"/>
          <w:szCs w:val="26"/>
        </w:rPr>
        <w:t xml:space="preserve"> generally perceive the utilization of e-learning platforms namely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as positive and beneficial to their learning experience. These platforms were acknowledged for enhancing communication, supporting independent learning, enabling effective content delivery, facilitating assessment, and promoting interactive engagement between students and instructors. The study further concludes that the perceived usefulness of these platforms is not significantly influenced by students’ level of study or gender in most cases. This suggests that these tools are inclusive and flexible enough to support learning across different student demographics within the Business Education </w:t>
      </w:r>
      <w:proofErr w:type="spellStart"/>
      <w:r>
        <w:rPr>
          <w:sz w:val="26"/>
          <w:szCs w:val="26"/>
        </w:rPr>
        <w:t>programme</w:t>
      </w:r>
      <w:proofErr w:type="spellEnd"/>
      <w:r>
        <w:rPr>
          <w:sz w:val="26"/>
          <w:szCs w:val="26"/>
        </w:rPr>
        <w:t>. Overall, the integration of these learning management systems and virtual learning tools appears to contribute meaningfully to teaching and learning processes. Their continued use and proper implementation could enhance the quality of instruction, promote student engagement, and support the achievement of academic goals in higher education contexts.</w:t>
      </w:r>
      <w:r>
        <w:rPr>
          <w:rFonts w:eastAsia="Calibri"/>
          <w:b/>
          <w:sz w:val="26"/>
          <w:szCs w:val="26"/>
        </w:rPr>
        <w:tab/>
      </w:r>
      <w:r>
        <w:rPr>
          <w:rFonts w:eastAsia="Calibri"/>
          <w:b/>
          <w:sz w:val="26"/>
          <w:szCs w:val="26"/>
        </w:rPr>
        <w:tab/>
      </w:r>
    </w:p>
    <w:p w:rsidR="00DD520C" w:rsidRDefault="00DD520C" w:rsidP="00DD520C">
      <w:pPr>
        <w:spacing w:before="0" w:beforeAutospacing="0" w:after="0" w:line="240" w:lineRule="auto"/>
        <w:jc w:val="both"/>
        <w:rPr>
          <w:rFonts w:ascii="Times New Roman" w:eastAsia="Calibri" w:hAnsi="Times New Roman" w:cs="Times New Roman"/>
          <w:b/>
          <w:sz w:val="26"/>
          <w:szCs w:val="26"/>
        </w:rPr>
      </w:pPr>
    </w:p>
    <w:p w:rsidR="00DD520C" w:rsidRDefault="00DD520C" w:rsidP="00DD520C">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Recommendations </w:t>
      </w:r>
    </w:p>
    <w:p w:rsidR="00DD520C" w:rsidRDefault="00DD520C" w:rsidP="00DD520C">
      <w:pPr>
        <w:spacing w:before="0" w:beforeAutospacing="0"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Based on the findings, it was recommended that:</w:t>
      </w:r>
    </w:p>
    <w:p w:rsidR="00DD520C" w:rsidRDefault="00DD520C" w:rsidP="00DD520C">
      <w:pPr>
        <w:pStyle w:val="NormalWeb"/>
        <w:numPr>
          <w:ilvl w:val="0"/>
          <w:numId w:val="5"/>
        </w:numPr>
        <w:spacing w:before="0" w:beforeAutospacing="0" w:after="0" w:afterAutospacing="0"/>
        <w:jc w:val="both"/>
        <w:rPr>
          <w:sz w:val="26"/>
          <w:szCs w:val="26"/>
        </w:rPr>
      </w:pPr>
      <w:r>
        <w:rPr>
          <w:sz w:val="26"/>
          <w:szCs w:val="26"/>
        </w:rPr>
        <w:t xml:space="preserve">The University of </w:t>
      </w:r>
      <w:proofErr w:type="spellStart"/>
      <w:r>
        <w:rPr>
          <w:sz w:val="26"/>
          <w:szCs w:val="26"/>
        </w:rPr>
        <w:t>Calabar</w:t>
      </w:r>
      <w:proofErr w:type="spellEnd"/>
      <w:r>
        <w:rPr>
          <w:sz w:val="26"/>
          <w:szCs w:val="26"/>
        </w:rPr>
        <w:t xml:space="preserve"> should formally adopt and integrate </w:t>
      </w:r>
      <w:proofErr w:type="spellStart"/>
      <w:r>
        <w:rPr>
          <w:sz w:val="26"/>
          <w:szCs w:val="26"/>
        </w:rPr>
        <w:t>Schoology</w:t>
      </w:r>
      <w:proofErr w:type="spellEnd"/>
      <w:r>
        <w:rPr>
          <w:sz w:val="26"/>
          <w:szCs w:val="26"/>
        </w:rPr>
        <w:t xml:space="preserve">, Zoom, Canvas, and </w:t>
      </w:r>
      <w:proofErr w:type="spellStart"/>
      <w:r>
        <w:rPr>
          <w:sz w:val="26"/>
          <w:szCs w:val="26"/>
        </w:rPr>
        <w:lastRenderedPageBreak/>
        <w:t>Moodle</w:t>
      </w:r>
      <w:proofErr w:type="spellEnd"/>
      <w:r>
        <w:rPr>
          <w:sz w:val="26"/>
          <w:szCs w:val="26"/>
        </w:rPr>
        <w:t xml:space="preserve"> into its academic </w:t>
      </w:r>
      <w:proofErr w:type="spellStart"/>
      <w:r>
        <w:rPr>
          <w:sz w:val="26"/>
          <w:szCs w:val="26"/>
        </w:rPr>
        <w:t>programmes</w:t>
      </w:r>
      <w:proofErr w:type="spellEnd"/>
      <w:r>
        <w:rPr>
          <w:sz w:val="26"/>
          <w:szCs w:val="26"/>
        </w:rPr>
        <w:t>, as each platform offers distinct strengths that, when used together, can provide a more flexible, responsive, and enriching teaching and learning experience for both students and lecturers.</w:t>
      </w:r>
    </w:p>
    <w:p w:rsidR="00DD520C" w:rsidRDefault="00DD520C" w:rsidP="00DD520C">
      <w:pPr>
        <w:pStyle w:val="NormalWeb"/>
        <w:numPr>
          <w:ilvl w:val="0"/>
          <w:numId w:val="5"/>
        </w:numPr>
        <w:spacing w:before="0" w:beforeAutospacing="0" w:after="0" w:afterAutospacing="0"/>
        <w:jc w:val="both"/>
        <w:rPr>
          <w:sz w:val="26"/>
          <w:szCs w:val="26"/>
        </w:rPr>
      </w:pPr>
      <w:r>
        <w:rPr>
          <w:sz w:val="26"/>
          <w:szCs w:val="26"/>
        </w:rPr>
        <w:t>There should be regular and well-coordinated training for both students and lecturers to strengthen their capacity to use e-learning platforms effectively, with emphasis on platform navigation, key feature utilization, digital communication, and basic troubleshooting skills.</w:t>
      </w:r>
    </w:p>
    <w:p w:rsidR="00DD520C" w:rsidRDefault="00DD520C" w:rsidP="00DD520C">
      <w:pPr>
        <w:pStyle w:val="NormalWeb"/>
        <w:numPr>
          <w:ilvl w:val="0"/>
          <w:numId w:val="5"/>
        </w:numPr>
        <w:spacing w:before="0" w:beforeAutospacing="0" w:after="0" w:afterAutospacing="0"/>
        <w:jc w:val="both"/>
        <w:rPr>
          <w:sz w:val="26"/>
          <w:szCs w:val="26"/>
        </w:rPr>
      </w:pPr>
      <w:r>
        <w:rPr>
          <w:sz w:val="26"/>
          <w:szCs w:val="26"/>
        </w:rPr>
        <w:t>The University should prioritize investment in stable internet connectivity, uninterrupted power supply, and modern digital infrastructure, while also ensuring inclusiveness by supporting students from disadvantaged backgrounds through device subsidies, internet access initiatives, and the establishment of digital resource centers.</w:t>
      </w:r>
    </w:p>
    <w:p w:rsidR="00DD520C" w:rsidRDefault="00DD520C" w:rsidP="00DD520C">
      <w:pPr>
        <w:pStyle w:val="NormalWeb"/>
        <w:numPr>
          <w:ilvl w:val="0"/>
          <w:numId w:val="5"/>
        </w:numPr>
        <w:spacing w:before="0" w:beforeAutospacing="0" w:after="0" w:afterAutospacing="0"/>
        <w:jc w:val="both"/>
        <w:rPr>
          <w:sz w:val="26"/>
          <w:szCs w:val="26"/>
        </w:rPr>
      </w:pPr>
      <w:r>
        <w:rPr>
          <w:sz w:val="26"/>
          <w:szCs w:val="26"/>
        </w:rPr>
        <w:t>The development of digital competence should be embedded into the Business Education curriculum through relevant modules, while lecturers should be encouraged and supported to creatively utilize advanced features of e-learning platforms for collaborative assignments, interactive assessments, and engaging asynchronous learning activities.</w:t>
      </w:r>
    </w:p>
    <w:p w:rsidR="00DD520C" w:rsidRDefault="00DD520C" w:rsidP="00DD520C">
      <w:pPr>
        <w:spacing w:before="0" w:beforeAutospacing="0" w:after="0" w:line="240" w:lineRule="auto"/>
        <w:jc w:val="both"/>
        <w:rPr>
          <w:rFonts w:ascii="Times New Roman" w:hAnsi="Times New Roman" w:cs="Times New Roman"/>
          <w:b/>
          <w:sz w:val="26"/>
          <w:szCs w:val="26"/>
        </w:rPr>
      </w:pPr>
    </w:p>
    <w:p w:rsidR="00DD520C" w:rsidRDefault="00DD520C" w:rsidP="00DD520C">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Implications for the business education undergraduates’ </w:t>
      </w:r>
      <w:proofErr w:type="spellStart"/>
      <w:r>
        <w:rPr>
          <w:rFonts w:ascii="Times New Roman" w:hAnsi="Times New Roman" w:cs="Times New Roman"/>
          <w:b/>
          <w:sz w:val="26"/>
          <w:szCs w:val="26"/>
        </w:rPr>
        <w:t>programmes</w:t>
      </w:r>
      <w:proofErr w:type="spellEnd"/>
    </w:p>
    <w:p w:rsidR="00DD520C" w:rsidRDefault="00DD520C" w:rsidP="00DD520C">
      <w:pPr>
        <w:pStyle w:val="NormalWeb"/>
        <w:spacing w:before="0" w:beforeAutospacing="0" w:after="0" w:afterAutospacing="0"/>
        <w:jc w:val="both"/>
        <w:rPr>
          <w:sz w:val="26"/>
          <w:szCs w:val="26"/>
        </w:rPr>
      </w:pPr>
      <w:r>
        <w:rPr>
          <w:rFonts w:eastAsia="Calibri"/>
          <w:b/>
          <w:sz w:val="26"/>
          <w:szCs w:val="26"/>
        </w:rPr>
        <w:tab/>
      </w:r>
      <w:r>
        <w:rPr>
          <w:sz w:val="26"/>
          <w:szCs w:val="26"/>
        </w:rPr>
        <w:t xml:space="preserve">The findings of this study have several important implications for the </w:t>
      </w:r>
      <w:r>
        <w:rPr>
          <w:sz w:val="26"/>
          <w:szCs w:val="26"/>
        </w:rPr>
        <w:lastRenderedPageBreak/>
        <w:t xml:space="preserve">Business Education undergraduate </w:t>
      </w:r>
      <w:proofErr w:type="spellStart"/>
      <w:r>
        <w:rPr>
          <w:sz w:val="26"/>
          <w:szCs w:val="26"/>
        </w:rPr>
        <w:t>programmes</w:t>
      </w:r>
      <w:proofErr w:type="spellEnd"/>
      <w:r>
        <w:rPr>
          <w:sz w:val="26"/>
          <w:szCs w:val="26"/>
        </w:rPr>
        <w:t xml:space="preserve">. Firstly, the generally positive perception of digital learning platforms such as </w:t>
      </w:r>
      <w:proofErr w:type="spellStart"/>
      <w:r>
        <w:rPr>
          <w:sz w:val="26"/>
          <w:szCs w:val="26"/>
        </w:rPr>
        <w:t>Schoology</w:t>
      </w:r>
      <w:proofErr w:type="spellEnd"/>
      <w:r>
        <w:rPr>
          <w:sz w:val="26"/>
          <w:szCs w:val="26"/>
        </w:rPr>
        <w:t xml:space="preserve">, Zoom, Canvas, and </w:t>
      </w:r>
      <w:proofErr w:type="spellStart"/>
      <w:r>
        <w:rPr>
          <w:sz w:val="26"/>
          <w:szCs w:val="26"/>
        </w:rPr>
        <w:t>Moodle</w:t>
      </w:r>
      <w:proofErr w:type="spellEnd"/>
      <w:r>
        <w:rPr>
          <w:sz w:val="26"/>
          <w:szCs w:val="26"/>
        </w:rPr>
        <w:t xml:space="preserve"> among students suggests a growing readiness and acceptance of technology-enhanced learning environments. This indicates that Business Education </w:t>
      </w:r>
      <w:proofErr w:type="spellStart"/>
      <w:r>
        <w:rPr>
          <w:sz w:val="26"/>
          <w:szCs w:val="26"/>
        </w:rPr>
        <w:t>programmes</w:t>
      </w:r>
      <w:proofErr w:type="spellEnd"/>
      <w:r>
        <w:rPr>
          <w:sz w:val="26"/>
          <w:szCs w:val="26"/>
        </w:rPr>
        <w:t xml:space="preserve"> should no longer treat these tools as emergency solutions but rather as integral components of teaching and learning. The adoption of these platforms can significantly improve the flexibility, accessibility, and interactivity of instructional delivery.</w:t>
      </w:r>
    </w:p>
    <w:p w:rsidR="00DD520C" w:rsidRDefault="00DD520C" w:rsidP="00DD520C">
      <w:pPr>
        <w:pStyle w:val="NormalWeb"/>
        <w:spacing w:before="0" w:beforeAutospacing="0" w:after="0" w:afterAutospacing="0"/>
        <w:ind w:firstLine="720"/>
        <w:jc w:val="both"/>
        <w:rPr>
          <w:sz w:val="26"/>
          <w:szCs w:val="26"/>
        </w:rPr>
      </w:pPr>
      <w:r>
        <w:rPr>
          <w:sz w:val="26"/>
          <w:szCs w:val="26"/>
        </w:rPr>
        <w:t>Secondly, there is a pressing need to align the Business Education curriculum with emerging digital competencies. As students increasingly interact with digital tools, the curriculum should incorporate training in digital literacy, platform navigation, online collaboration, and the responsible use of educational technology. These are vital skills for modern workplaces and should be treated as essential learning outcomes for Business Education students.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Another implication is the need to enhance instructional methods within the </w:t>
      </w:r>
      <w:proofErr w:type="spellStart"/>
      <w:r>
        <w:rPr>
          <w:sz w:val="26"/>
          <w:szCs w:val="26"/>
        </w:rPr>
        <w:t>programme</w:t>
      </w:r>
      <w:proofErr w:type="spellEnd"/>
      <w:r>
        <w:rPr>
          <w:sz w:val="26"/>
          <w:szCs w:val="26"/>
        </w:rPr>
        <w:t xml:space="preserve">. With the availability of advanced features in platforms like Canvas and </w:t>
      </w:r>
      <w:proofErr w:type="spellStart"/>
      <w:r>
        <w:rPr>
          <w:sz w:val="26"/>
          <w:szCs w:val="26"/>
        </w:rPr>
        <w:t>Moodle</w:t>
      </w:r>
      <w:proofErr w:type="spellEnd"/>
      <w:r>
        <w:rPr>
          <w:sz w:val="26"/>
          <w:szCs w:val="26"/>
        </w:rPr>
        <w:t>, instructors are encouraged to adopt more learner-</w:t>
      </w:r>
      <w:proofErr w:type="spellStart"/>
      <w:r>
        <w:rPr>
          <w:sz w:val="26"/>
          <w:szCs w:val="26"/>
        </w:rPr>
        <w:t>centred</w:t>
      </w:r>
      <w:proofErr w:type="spellEnd"/>
      <w:r>
        <w:rPr>
          <w:sz w:val="26"/>
          <w:szCs w:val="26"/>
        </w:rPr>
        <w:t xml:space="preserve"> approaches such as collaborative online assignments, interactive forums, and multimedia learning resources. These methods promote deeper engagement, accommodate diverse learning styles, and contribute to improved academic performance.</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Finally, the reliance on e-learning platforms brings to light the importance of ensuring equitable access for all students. The success of digital learning depends not only on the availability of </w:t>
      </w:r>
      <w:r>
        <w:rPr>
          <w:sz w:val="26"/>
          <w:szCs w:val="26"/>
        </w:rPr>
        <w:lastRenderedPageBreak/>
        <w:t xml:space="preserve">platforms but also on students’ ability to access and effectively use them. Therefore, Business Education </w:t>
      </w:r>
      <w:proofErr w:type="spellStart"/>
      <w:r>
        <w:rPr>
          <w:sz w:val="26"/>
          <w:szCs w:val="26"/>
        </w:rPr>
        <w:t>programmes</w:t>
      </w:r>
      <w:proofErr w:type="spellEnd"/>
      <w:r>
        <w:rPr>
          <w:sz w:val="26"/>
          <w:szCs w:val="26"/>
        </w:rPr>
        <w:t xml:space="preserve"> must take steps to support students who may face challenges due to limited access to devices, internet connectivity, or digital skills. This could involve providing subsidies, access to resource </w:t>
      </w:r>
      <w:proofErr w:type="spellStart"/>
      <w:r>
        <w:rPr>
          <w:sz w:val="26"/>
          <w:szCs w:val="26"/>
        </w:rPr>
        <w:t>centres</w:t>
      </w:r>
      <w:proofErr w:type="spellEnd"/>
      <w:r>
        <w:rPr>
          <w:sz w:val="26"/>
          <w:szCs w:val="26"/>
        </w:rPr>
        <w:t>, and ongoing technical support to ensure that no student is excluded from the learning process.</w:t>
      </w:r>
    </w:p>
    <w:p w:rsidR="00DD520C" w:rsidRDefault="00DD520C" w:rsidP="00DD520C">
      <w:pPr>
        <w:pStyle w:val="NormalWeb"/>
        <w:spacing w:before="0" w:beforeAutospacing="0" w:after="0" w:afterAutospacing="0"/>
        <w:ind w:firstLine="720"/>
        <w:jc w:val="both"/>
        <w:rPr>
          <w:sz w:val="26"/>
          <w:szCs w:val="26"/>
        </w:rPr>
      </w:pPr>
      <w:r>
        <w:rPr>
          <w:sz w:val="26"/>
          <w:szCs w:val="26"/>
        </w:rPr>
        <w:t xml:space="preserve">Collectively, these implications point to the need for a comprehensive integration of digital tools and practices within Business Education </w:t>
      </w:r>
      <w:proofErr w:type="spellStart"/>
      <w:r>
        <w:rPr>
          <w:sz w:val="26"/>
          <w:szCs w:val="26"/>
        </w:rPr>
        <w:t>programmes</w:t>
      </w:r>
      <w:proofErr w:type="spellEnd"/>
      <w:r>
        <w:rPr>
          <w:sz w:val="26"/>
          <w:szCs w:val="26"/>
        </w:rPr>
        <w:t>, preparing students for both academic success and future career demands in an increasingly digital world.</w:t>
      </w:r>
    </w:p>
    <w:p w:rsidR="00DD520C" w:rsidRDefault="00DD520C" w:rsidP="00DD520C">
      <w:pPr>
        <w:spacing w:before="0" w:beforeAutospacing="0" w:after="0" w:line="240" w:lineRule="auto"/>
        <w:ind w:right="180"/>
        <w:rPr>
          <w:rFonts w:ascii="Times New Roman" w:eastAsia="Calibri" w:hAnsi="Times New Roman" w:cs="Times New Roman"/>
          <w:b/>
          <w:sz w:val="26"/>
          <w:szCs w:val="26"/>
        </w:rPr>
        <w:sectPr w:rsidR="00DD520C">
          <w:type w:val="continuous"/>
          <w:pgSz w:w="11909" w:h="16834"/>
          <w:pgMar w:top="1440" w:right="1440" w:bottom="1440" w:left="1440" w:header="706" w:footer="1199" w:gutter="0"/>
          <w:cols w:num="2" w:space="432"/>
          <w:docGrid w:linePitch="360"/>
        </w:sectPr>
      </w:pPr>
    </w:p>
    <w:p w:rsidR="00DD520C" w:rsidRDefault="00DD520C" w:rsidP="00DD520C">
      <w:pPr>
        <w:spacing w:before="0" w:beforeAutospacing="0" w:after="0" w:line="240" w:lineRule="auto"/>
        <w:ind w:right="180"/>
        <w:rPr>
          <w:rFonts w:ascii="Times New Roman" w:eastAsia="Calibri" w:hAnsi="Times New Roman" w:cs="Times New Roman"/>
          <w:b/>
          <w:sz w:val="26"/>
          <w:szCs w:val="26"/>
        </w:rPr>
      </w:pPr>
    </w:p>
    <w:p w:rsidR="00DD520C" w:rsidRDefault="00DD520C" w:rsidP="00DD520C">
      <w:pPr>
        <w:spacing w:before="0" w:beforeAutospacing="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DD520C" w:rsidRDefault="00DD520C" w:rsidP="00DD520C">
      <w:pPr>
        <w:spacing w:before="0" w:beforeAutospacing="0" w:after="0" w:line="240" w:lineRule="auto"/>
        <w:ind w:right="180"/>
        <w:contextualSpacing/>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lastRenderedPageBreak/>
        <w:t>References</w:t>
      </w:r>
    </w:p>
    <w:p w:rsidR="00DD520C" w:rsidRDefault="00DD520C" w:rsidP="00DD520C">
      <w:pPr>
        <w:spacing w:before="0" w:beforeAutospacing="0" w:after="0" w:line="240" w:lineRule="auto"/>
        <w:ind w:right="180"/>
        <w:contextualSpacing/>
        <w:rPr>
          <w:rFonts w:ascii="Times New Roman" w:eastAsia="Calibri" w:hAnsi="Times New Roman" w:cs="Times New Roman"/>
          <w:b/>
          <w:color w:val="000000" w:themeColor="text1"/>
          <w:sz w:val="26"/>
          <w:szCs w:val="26"/>
        </w:rPr>
      </w:pP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AlQudah</w:t>
      </w:r>
      <w:proofErr w:type="spellEnd"/>
      <w:r>
        <w:rPr>
          <w:color w:val="000000" w:themeColor="text1"/>
          <w:sz w:val="26"/>
          <w:szCs w:val="26"/>
        </w:rPr>
        <w:t xml:space="preserve">, A. A. (2014). Accepting </w:t>
      </w:r>
      <w:proofErr w:type="spellStart"/>
      <w:r>
        <w:rPr>
          <w:color w:val="000000" w:themeColor="text1"/>
          <w:sz w:val="26"/>
          <w:szCs w:val="26"/>
        </w:rPr>
        <w:t>Moodle</w:t>
      </w:r>
      <w:proofErr w:type="spellEnd"/>
      <w:r>
        <w:rPr>
          <w:color w:val="000000" w:themeColor="text1"/>
          <w:sz w:val="26"/>
          <w:szCs w:val="26"/>
        </w:rPr>
        <w:t xml:space="preserve"> by academic staff at the University of Jordan:</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 xml:space="preserve">Applying and extending TAM in technical support factors. </w:t>
      </w:r>
      <w:r>
        <w:rPr>
          <w:rStyle w:val="Emphasis"/>
          <w:color w:val="000000" w:themeColor="text1"/>
          <w:sz w:val="26"/>
          <w:szCs w:val="26"/>
        </w:rPr>
        <w:t>European Scientific Journal, 10</w:t>
      </w:r>
      <w:r>
        <w:rPr>
          <w:color w:val="000000" w:themeColor="text1"/>
          <w:sz w:val="26"/>
          <w:szCs w:val="26"/>
        </w:rPr>
        <w:t>(18), 183–200.</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Amini</w:t>
      </w:r>
      <w:proofErr w:type="spellEnd"/>
      <w:r>
        <w:rPr>
          <w:color w:val="000000" w:themeColor="text1"/>
          <w:sz w:val="26"/>
          <w:szCs w:val="26"/>
        </w:rPr>
        <w:t xml:space="preserve">, C. M., &amp; </w:t>
      </w:r>
      <w:proofErr w:type="spellStart"/>
      <w:r>
        <w:rPr>
          <w:color w:val="000000" w:themeColor="text1"/>
          <w:sz w:val="26"/>
          <w:szCs w:val="26"/>
        </w:rPr>
        <w:t>Okopi</w:t>
      </w:r>
      <w:proofErr w:type="spellEnd"/>
      <w:r>
        <w:rPr>
          <w:color w:val="000000" w:themeColor="text1"/>
          <w:sz w:val="26"/>
          <w:szCs w:val="26"/>
        </w:rPr>
        <w:t>, F. (2018).</w:t>
      </w:r>
      <w:proofErr w:type="gramEnd"/>
      <w:r>
        <w:rPr>
          <w:color w:val="000000" w:themeColor="text1"/>
          <w:sz w:val="26"/>
          <w:szCs w:val="26"/>
        </w:rPr>
        <w:t xml:space="preserve"> Students’ demographics as indices of online learning</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 xml:space="preserve"> </w:t>
      </w:r>
      <w:proofErr w:type="gramStart"/>
      <w:r>
        <w:rPr>
          <w:color w:val="000000" w:themeColor="text1"/>
          <w:sz w:val="26"/>
          <w:szCs w:val="26"/>
        </w:rPr>
        <w:t>readiness</w:t>
      </w:r>
      <w:proofErr w:type="gramEnd"/>
      <w:r>
        <w:rPr>
          <w:color w:val="000000" w:themeColor="text1"/>
          <w:sz w:val="26"/>
          <w:szCs w:val="26"/>
        </w:rPr>
        <w:t xml:space="preserve"> of distance learners in Nigeria. </w:t>
      </w:r>
      <w:r>
        <w:rPr>
          <w:rStyle w:val="Emphasis"/>
          <w:color w:val="000000" w:themeColor="text1"/>
          <w:sz w:val="26"/>
          <w:szCs w:val="26"/>
        </w:rPr>
        <w:t>Journal of Education and Society, 8</w:t>
      </w:r>
      <w:r>
        <w:rPr>
          <w:color w:val="000000" w:themeColor="text1"/>
          <w:sz w:val="26"/>
          <w:szCs w:val="26"/>
        </w:rPr>
        <w:t>(1), 59–65.</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Ardi</w:t>
      </w:r>
      <w:proofErr w:type="spellEnd"/>
      <w:r>
        <w:rPr>
          <w:color w:val="000000" w:themeColor="text1"/>
          <w:sz w:val="26"/>
          <w:szCs w:val="26"/>
        </w:rPr>
        <w:t xml:space="preserve">, P. (2016). Promoting learner autonomy through </w:t>
      </w:r>
      <w:proofErr w:type="spellStart"/>
      <w:r>
        <w:rPr>
          <w:color w:val="000000" w:themeColor="text1"/>
          <w:sz w:val="26"/>
          <w:szCs w:val="26"/>
        </w:rPr>
        <w:t>Schoology</w:t>
      </w:r>
      <w:proofErr w:type="spellEnd"/>
      <w:r>
        <w:rPr>
          <w:color w:val="000000" w:themeColor="text1"/>
          <w:sz w:val="26"/>
          <w:szCs w:val="26"/>
        </w:rPr>
        <w:t xml:space="preserve"> m-learning platform in an EAP</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 xml:space="preserve"> </w:t>
      </w:r>
      <w:proofErr w:type="gramStart"/>
      <w:r>
        <w:rPr>
          <w:color w:val="000000" w:themeColor="text1"/>
          <w:sz w:val="26"/>
          <w:szCs w:val="26"/>
        </w:rPr>
        <w:t>class</w:t>
      </w:r>
      <w:proofErr w:type="gramEnd"/>
      <w:r>
        <w:rPr>
          <w:color w:val="000000" w:themeColor="text1"/>
          <w:sz w:val="26"/>
          <w:szCs w:val="26"/>
        </w:rPr>
        <w:t xml:space="preserve"> at an Indonesian university. </w:t>
      </w:r>
      <w:proofErr w:type="gramStart"/>
      <w:r>
        <w:rPr>
          <w:rStyle w:val="Emphasis"/>
          <w:color w:val="000000" w:themeColor="text1"/>
          <w:sz w:val="26"/>
          <w:szCs w:val="26"/>
        </w:rPr>
        <w:t>Teaching English with Technology, 17</w:t>
      </w:r>
      <w:r>
        <w:rPr>
          <w:color w:val="000000" w:themeColor="text1"/>
          <w:sz w:val="26"/>
          <w:szCs w:val="26"/>
        </w:rPr>
        <w:t>(2), 55–76.</w:t>
      </w:r>
      <w:proofErr w:type="gramEnd"/>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Beaudway</w:t>
      </w:r>
      <w:proofErr w:type="spellEnd"/>
      <w:r>
        <w:rPr>
          <w:color w:val="000000" w:themeColor="text1"/>
          <w:sz w:val="26"/>
          <w:szCs w:val="26"/>
        </w:rPr>
        <w:t xml:space="preserve">, K. (2020, March 20). </w:t>
      </w:r>
      <w:proofErr w:type="gramStart"/>
      <w:r>
        <w:rPr>
          <w:color w:val="000000" w:themeColor="text1"/>
          <w:sz w:val="26"/>
          <w:szCs w:val="26"/>
        </w:rPr>
        <w:t>Using Zoom to keep distance learning personal.</w:t>
      </w:r>
      <w:proofErr w:type="gramEnd"/>
      <w:r>
        <w:rPr>
          <w:color w:val="000000" w:themeColor="text1"/>
          <w:sz w:val="26"/>
          <w:szCs w:val="26"/>
        </w:rPr>
        <w:t xml:space="preserve"> [Web log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ab/>
      </w:r>
      <w:proofErr w:type="gramStart"/>
      <w:r>
        <w:rPr>
          <w:color w:val="000000" w:themeColor="text1"/>
          <w:sz w:val="26"/>
          <w:szCs w:val="26"/>
        </w:rPr>
        <w:t>post</w:t>
      </w:r>
      <w:proofErr w:type="gramEnd"/>
      <w:r>
        <w:rPr>
          <w:color w:val="000000" w:themeColor="text1"/>
          <w:sz w:val="26"/>
          <w:szCs w:val="26"/>
        </w:rPr>
        <w:t xml:space="preserve">]. </w:t>
      </w:r>
      <w:hyperlink r:id="rId11" w:tgtFrame="_new" w:history="1">
        <w:r>
          <w:rPr>
            <w:rStyle w:val="Hyperlink"/>
            <w:color w:val="000000" w:themeColor="text1"/>
            <w:sz w:val="26"/>
            <w:szCs w:val="26"/>
          </w:rPr>
          <w:t>https://www.technology.pitt.edu/blog/zoom</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Carnegie Mellon University.</w:t>
      </w:r>
      <w:proofErr w:type="gramEnd"/>
      <w:r>
        <w:rPr>
          <w:color w:val="000000" w:themeColor="text1"/>
          <w:sz w:val="26"/>
          <w:szCs w:val="26"/>
        </w:rPr>
        <w:t xml:space="preserve"> </w:t>
      </w:r>
      <w:proofErr w:type="gramStart"/>
      <w:r>
        <w:rPr>
          <w:color w:val="000000" w:themeColor="text1"/>
          <w:sz w:val="26"/>
          <w:szCs w:val="26"/>
        </w:rPr>
        <w:t xml:space="preserve">(2022). </w:t>
      </w:r>
      <w:r>
        <w:rPr>
          <w:rStyle w:val="Emphasis"/>
          <w:color w:val="000000" w:themeColor="text1"/>
          <w:sz w:val="26"/>
          <w:szCs w:val="26"/>
        </w:rPr>
        <w:t>Pedagogical considerations for teaching with Zoom</w:t>
      </w:r>
      <w:r>
        <w:rPr>
          <w:color w:val="000000" w:themeColor="text1"/>
          <w:sz w:val="26"/>
          <w:szCs w:val="26"/>
        </w:rPr>
        <w:t>.</w:t>
      </w:r>
      <w:proofErr w:type="gramEnd"/>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hyperlink r:id="rId12" w:history="1">
        <w:r>
          <w:rPr>
            <w:rStyle w:val="Hyperlink"/>
            <w:color w:val="000000" w:themeColor="text1"/>
            <w:sz w:val="26"/>
            <w:szCs w:val="26"/>
          </w:rPr>
          <w:t>https://www.cmu.edu/canvas/teachingonline/zoom/zoompedagogy.html</w:t>
        </w:r>
      </w:hyperlink>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r>
        <w:rPr>
          <w:color w:val="000000" w:themeColor="text1"/>
          <w:sz w:val="26"/>
          <w:szCs w:val="26"/>
        </w:rPr>
        <w:t xml:space="preserve">Centre for Innovation in Teaching and Research. (2020). </w:t>
      </w:r>
      <w:r>
        <w:rPr>
          <w:rStyle w:val="Emphasis"/>
          <w:color w:val="000000" w:themeColor="text1"/>
          <w:sz w:val="26"/>
          <w:szCs w:val="26"/>
        </w:rPr>
        <w:t>Engaging your learner with video in the</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rStyle w:val="Emphasis"/>
          <w:color w:val="000000" w:themeColor="text1"/>
          <w:sz w:val="26"/>
          <w:szCs w:val="26"/>
        </w:rPr>
        <w:t>classroom</w:t>
      </w:r>
      <w:proofErr w:type="gramEnd"/>
      <w:r>
        <w:rPr>
          <w:rStyle w:val="Emphasis"/>
          <w:color w:val="000000" w:themeColor="text1"/>
          <w:sz w:val="26"/>
          <w:szCs w:val="26"/>
        </w:rPr>
        <w:t xml:space="preserve"> Zoom best practices and tips</w:t>
      </w:r>
      <w:r>
        <w:rPr>
          <w:color w:val="000000" w:themeColor="text1"/>
          <w:sz w:val="26"/>
          <w:szCs w:val="26"/>
        </w:rPr>
        <w:t xml:space="preserve">. </w:t>
      </w:r>
      <w:hyperlink r:id="rId13" w:history="1">
        <w:r>
          <w:rPr>
            <w:rStyle w:val="Hyperlink"/>
            <w:color w:val="000000" w:themeColor="text1"/>
            <w:sz w:val="26"/>
            <w:szCs w:val="26"/>
          </w:rPr>
          <w:t>http://www.wiu.edu/CITR/resources/tip_sheets/zoom/using_zoom.pdf</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Chitra</w:t>
      </w:r>
      <w:proofErr w:type="spellEnd"/>
      <w:r>
        <w:rPr>
          <w:color w:val="000000" w:themeColor="text1"/>
          <w:sz w:val="26"/>
          <w:szCs w:val="26"/>
        </w:rPr>
        <w:t>, A. P., &amp; Raj, M. A. (2018).</w:t>
      </w:r>
      <w:proofErr w:type="gramEnd"/>
      <w:r>
        <w:rPr>
          <w:color w:val="000000" w:themeColor="text1"/>
          <w:sz w:val="26"/>
          <w:szCs w:val="26"/>
        </w:rPr>
        <w:t xml:space="preserve"> </w:t>
      </w:r>
      <w:proofErr w:type="gramStart"/>
      <w:r>
        <w:rPr>
          <w:color w:val="000000" w:themeColor="text1"/>
          <w:sz w:val="26"/>
          <w:szCs w:val="26"/>
        </w:rPr>
        <w:t>E-learning.</w:t>
      </w:r>
      <w:proofErr w:type="gramEnd"/>
      <w:r>
        <w:rPr>
          <w:color w:val="000000" w:themeColor="text1"/>
          <w:sz w:val="26"/>
          <w:szCs w:val="26"/>
        </w:rPr>
        <w:t xml:space="preserve"> </w:t>
      </w:r>
      <w:r>
        <w:rPr>
          <w:rStyle w:val="Emphasis"/>
          <w:color w:val="000000" w:themeColor="text1"/>
          <w:sz w:val="26"/>
          <w:szCs w:val="26"/>
        </w:rPr>
        <w:t>Journal of Applied and Advanced Research, 3</w:t>
      </w:r>
      <w:r>
        <w:rPr>
          <w:color w:val="000000" w:themeColor="text1"/>
          <w:sz w:val="26"/>
          <w:szCs w:val="26"/>
        </w:rPr>
        <w:t xml:space="preserve">(1),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ab/>
      </w:r>
      <w:proofErr w:type="gramStart"/>
      <w:r>
        <w:rPr>
          <w:color w:val="000000" w:themeColor="text1"/>
          <w:sz w:val="26"/>
          <w:szCs w:val="26"/>
        </w:rPr>
        <w:t>11–13.</w:t>
      </w:r>
      <w:proofErr w:type="gramEnd"/>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gramStart"/>
      <w:r>
        <w:rPr>
          <w:color w:val="000000" w:themeColor="text1"/>
          <w:sz w:val="26"/>
          <w:szCs w:val="26"/>
        </w:rPr>
        <w:t>Dang, T. (2020).</w:t>
      </w:r>
      <w:proofErr w:type="gramEnd"/>
      <w:r>
        <w:rPr>
          <w:color w:val="000000" w:themeColor="text1"/>
          <w:sz w:val="26"/>
          <w:szCs w:val="26"/>
        </w:rPr>
        <w:t xml:space="preserve"> </w:t>
      </w:r>
      <w:r>
        <w:rPr>
          <w:rStyle w:val="Emphasis"/>
          <w:color w:val="000000" w:themeColor="text1"/>
          <w:sz w:val="26"/>
          <w:szCs w:val="26"/>
        </w:rPr>
        <w:t xml:space="preserve">Factors influencing students’ perception of usefulness of Canvas as </w:t>
      </w:r>
      <w:proofErr w:type="gramStart"/>
      <w:r>
        <w:rPr>
          <w:rStyle w:val="Emphasis"/>
          <w:color w:val="000000" w:themeColor="text1"/>
          <w:sz w:val="26"/>
          <w:szCs w:val="26"/>
        </w:rPr>
        <w:t>a learning</w:t>
      </w:r>
      <w:proofErr w:type="gramEnd"/>
      <w:r>
        <w:rPr>
          <w:rStyle w:val="Emphasis"/>
          <w:color w:val="000000" w:themeColor="text1"/>
          <w:sz w:val="26"/>
          <w:szCs w:val="26"/>
        </w:rPr>
        <w:t xml:space="preserve">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rStyle w:val="Emphasis"/>
          <w:color w:val="000000" w:themeColor="text1"/>
          <w:sz w:val="26"/>
          <w:szCs w:val="26"/>
        </w:rPr>
        <w:t>management</w:t>
      </w:r>
      <w:proofErr w:type="gramEnd"/>
      <w:r>
        <w:rPr>
          <w:rStyle w:val="Emphasis"/>
          <w:color w:val="000000" w:themeColor="text1"/>
          <w:sz w:val="26"/>
          <w:szCs w:val="26"/>
        </w:rPr>
        <w:t xml:space="preserve"> system</w:t>
      </w:r>
      <w:r>
        <w:rPr>
          <w:color w:val="000000" w:themeColor="text1"/>
          <w:sz w:val="26"/>
          <w:szCs w:val="26"/>
        </w:rPr>
        <w:t xml:space="preserve">. </w:t>
      </w:r>
      <w:hyperlink r:id="rId14" w:history="1">
        <w:r>
          <w:rPr>
            <w:rStyle w:val="Hyperlink"/>
            <w:color w:val="000000" w:themeColor="text1"/>
            <w:sz w:val="26"/>
            <w:szCs w:val="26"/>
          </w:rPr>
          <w:t>https://gupea.ub.gu.se/bitstream/handle/2077/66991/gupea_2077_66991_1.pdf?sequence=1</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 xml:space="preserve">Devi, K. S., </w:t>
      </w:r>
      <w:proofErr w:type="spellStart"/>
      <w:r>
        <w:rPr>
          <w:color w:val="000000" w:themeColor="text1"/>
          <w:sz w:val="26"/>
          <w:szCs w:val="26"/>
        </w:rPr>
        <w:t>Lakshmi</w:t>
      </w:r>
      <w:proofErr w:type="spellEnd"/>
      <w:r>
        <w:rPr>
          <w:color w:val="000000" w:themeColor="text1"/>
          <w:sz w:val="26"/>
          <w:szCs w:val="26"/>
        </w:rPr>
        <w:t xml:space="preserve">, V. V., &amp; </w:t>
      </w:r>
      <w:proofErr w:type="spellStart"/>
      <w:r>
        <w:rPr>
          <w:color w:val="000000" w:themeColor="text1"/>
          <w:sz w:val="26"/>
          <w:szCs w:val="26"/>
        </w:rPr>
        <w:t>Aparna</w:t>
      </w:r>
      <w:proofErr w:type="spellEnd"/>
      <w:r>
        <w:rPr>
          <w:color w:val="000000" w:themeColor="text1"/>
          <w:sz w:val="26"/>
          <w:szCs w:val="26"/>
        </w:rPr>
        <w:t>, M. (2020).</w:t>
      </w:r>
      <w:proofErr w:type="gramEnd"/>
      <w:r>
        <w:rPr>
          <w:color w:val="000000" w:themeColor="text1"/>
          <w:sz w:val="26"/>
          <w:szCs w:val="26"/>
        </w:rPr>
        <w:t xml:space="preserve"> </w:t>
      </w:r>
      <w:proofErr w:type="spellStart"/>
      <w:r>
        <w:rPr>
          <w:color w:val="000000" w:themeColor="text1"/>
          <w:sz w:val="26"/>
          <w:szCs w:val="26"/>
        </w:rPr>
        <w:t>Moodle</w:t>
      </w:r>
      <w:proofErr w:type="spellEnd"/>
      <w:r>
        <w:rPr>
          <w:color w:val="000000" w:themeColor="text1"/>
          <w:sz w:val="26"/>
          <w:szCs w:val="26"/>
        </w:rPr>
        <w:t>: An effective learning</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system</w:t>
      </w:r>
      <w:proofErr w:type="gramEnd"/>
      <w:r>
        <w:rPr>
          <w:color w:val="000000" w:themeColor="text1"/>
          <w:sz w:val="26"/>
          <w:szCs w:val="26"/>
        </w:rPr>
        <w:t xml:space="preserve"> for 21st century learners. </w:t>
      </w:r>
      <w:proofErr w:type="spellStart"/>
      <w:proofErr w:type="gramStart"/>
      <w:r>
        <w:rPr>
          <w:rStyle w:val="Emphasis"/>
          <w:color w:val="000000" w:themeColor="text1"/>
          <w:sz w:val="26"/>
          <w:szCs w:val="26"/>
        </w:rPr>
        <w:t>Alochana</w:t>
      </w:r>
      <w:proofErr w:type="spellEnd"/>
      <w:r>
        <w:rPr>
          <w:rStyle w:val="Emphasis"/>
          <w:color w:val="000000" w:themeColor="text1"/>
          <w:sz w:val="26"/>
          <w:szCs w:val="26"/>
        </w:rPr>
        <w:t xml:space="preserve"> Chakra Journal, 9</w:t>
      </w:r>
      <w:r>
        <w:rPr>
          <w:color w:val="000000" w:themeColor="text1"/>
          <w:sz w:val="26"/>
          <w:szCs w:val="26"/>
        </w:rPr>
        <w:t>(6), 4474–4485.</w:t>
      </w:r>
      <w:proofErr w:type="gramEnd"/>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spellStart"/>
      <w:r>
        <w:rPr>
          <w:color w:val="000000" w:themeColor="text1"/>
          <w:sz w:val="26"/>
          <w:szCs w:val="26"/>
        </w:rPr>
        <w:t>Dhull</w:t>
      </w:r>
      <w:proofErr w:type="spellEnd"/>
      <w:r>
        <w:rPr>
          <w:color w:val="000000" w:themeColor="text1"/>
          <w:sz w:val="26"/>
          <w:szCs w:val="26"/>
        </w:rPr>
        <w:t xml:space="preserve">, I., &amp; </w:t>
      </w:r>
      <w:proofErr w:type="spellStart"/>
      <w:r>
        <w:rPr>
          <w:color w:val="000000" w:themeColor="text1"/>
          <w:sz w:val="26"/>
          <w:szCs w:val="26"/>
        </w:rPr>
        <w:t>Sakshi</w:t>
      </w:r>
      <w:proofErr w:type="spellEnd"/>
      <w:r>
        <w:rPr>
          <w:color w:val="000000" w:themeColor="text1"/>
          <w:sz w:val="26"/>
          <w:szCs w:val="26"/>
        </w:rPr>
        <w:t xml:space="preserve">, M. S. (2017). </w:t>
      </w:r>
      <w:proofErr w:type="gramStart"/>
      <w:r>
        <w:rPr>
          <w:color w:val="000000" w:themeColor="text1"/>
          <w:sz w:val="26"/>
          <w:szCs w:val="26"/>
        </w:rPr>
        <w:t>Online learning.</w:t>
      </w:r>
      <w:proofErr w:type="gramEnd"/>
      <w:r>
        <w:rPr>
          <w:color w:val="000000" w:themeColor="text1"/>
          <w:sz w:val="26"/>
          <w:szCs w:val="26"/>
        </w:rPr>
        <w:t xml:space="preserve"> </w:t>
      </w:r>
      <w:r>
        <w:rPr>
          <w:rStyle w:val="Emphasis"/>
          <w:color w:val="000000" w:themeColor="text1"/>
          <w:sz w:val="26"/>
          <w:szCs w:val="26"/>
        </w:rPr>
        <w:t>International Education &amp; Research Journal,</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rStyle w:val="Emphasis"/>
          <w:color w:val="000000" w:themeColor="text1"/>
          <w:sz w:val="26"/>
          <w:szCs w:val="26"/>
        </w:rPr>
        <w:t xml:space="preserve"> 3</w:t>
      </w:r>
      <w:r>
        <w:rPr>
          <w:color w:val="000000" w:themeColor="text1"/>
          <w:sz w:val="26"/>
          <w:szCs w:val="26"/>
        </w:rPr>
        <w:t>(8), 32–34.</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Djam’an</w:t>
      </w:r>
      <w:proofErr w:type="spellEnd"/>
      <w:r>
        <w:rPr>
          <w:color w:val="000000" w:themeColor="text1"/>
          <w:sz w:val="26"/>
          <w:szCs w:val="26"/>
        </w:rPr>
        <w:t xml:space="preserve">, N., </w:t>
      </w:r>
      <w:proofErr w:type="spellStart"/>
      <w:r>
        <w:rPr>
          <w:color w:val="000000" w:themeColor="text1"/>
          <w:sz w:val="26"/>
          <w:szCs w:val="26"/>
        </w:rPr>
        <w:t>Asdar</w:t>
      </w:r>
      <w:proofErr w:type="spellEnd"/>
      <w:r>
        <w:rPr>
          <w:color w:val="000000" w:themeColor="text1"/>
          <w:sz w:val="26"/>
          <w:szCs w:val="26"/>
        </w:rPr>
        <w:t xml:space="preserve">, N., &amp; </w:t>
      </w:r>
      <w:proofErr w:type="spellStart"/>
      <w:r>
        <w:rPr>
          <w:color w:val="000000" w:themeColor="text1"/>
          <w:sz w:val="26"/>
          <w:szCs w:val="26"/>
        </w:rPr>
        <w:t>Djadir</w:t>
      </w:r>
      <w:proofErr w:type="spellEnd"/>
      <w:r>
        <w:rPr>
          <w:color w:val="000000" w:themeColor="text1"/>
          <w:sz w:val="26"/>
          <w:szCs w:val="26"/>
        </w:rPr>
        <w:t>, M. F. (2021).</w:t>
      </w:r>
      <w:proofErr w:type="gramEnd"/>
      <w:r>
        <w:rPr>
          <w:color w:val="000000" w:themeColor="text1"/>
          <w:sz w:val="26"/>
          <w:szCs w:val="26"/>
        </w:rPr>
        <w:t xml:space="preserve"> The effect of online learning using Zoom on</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students</w:t>
      </w:r>
      <w:proofErr w:type="gramEnd"/>
      <w:r>
        <w:rPr>
          <w:color w:val="000000" w:themeColor="text1"/>
          <w:sz w:val="26"/>
          <w:szCs w:val="26"/>
        </w:rPr>
        <w:t xml:space="preserve">’ learning outcomes. </w:t>
      </w:r>
      <w:r>
        <w:rPr>
          <w:rStyle w:val="Emphasis"/>
          <w:color w:val="000000" w:themeColor="text1"/>
          <w:sz w:val="26"/>
          <w:szCs w:val="26"/>
        </w:rPr>
        <w:t>Advances in Social Science, Education and Humanities Research, 6</w:t>
      </w:r>
      <w:r>
        <w:rPr>
          <w:color w:val="000000" w:themeColor="text1"/>
          <w:sz w:val="26"/>
          <w:szCs w:val="26"/>
        </w:rPr>
        <w:t>(11), 92–95.</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Drumm</w:t>
      </w:r>
      <w:proofErr w:type="spellEnd"/>
      <w:r>
        <w:rPr>
          <w:color w:val="000000" w:themeColor="text1"/>
          <w:sz w:val="26"/>
          <w:szCs w:val="26"/>
        </w:rPr>
        <w:t xml:space="preserve">, L. (2020, August 15). Why use </w:t>
      </w:r>
      <w:proofErr w:type="spellStart"/>
      <w:r>
        <w:rPr>
          <w:color w:val="000000" w:themeColor="text1"/>
          <w:sz w:val="26"/>
          <w:szCs w:val="26"/>
        </w:rPr>
        <w:t>Schoology</w:t>
      </w:r>
      <w:proofErr w:type="spellEnd"/>
      <w:r>
        <w:rPr>
          <w:color w:val="000000" w:themeColor="text1"/>
          <w:sz w:val="26"/>
          <w:szCs w:val="26"/>
        </w:rPr>
        <w:t xml:space="preserve">?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ab/>
      </w:r>
      <w:hyperlink r:id="rId15" w:tgtFrame="_new" w:history="1">
        <w:r>
          <w:rPr>
            <w:rStyle w:val="Hyperlink"/>
            <w:color w:val="000000" w:themeColor="text1"/>
            <w:sz w:val="26"/>
            <w:szCs w:val="26"/>
          </w:rPr>
          <w:t>https://www.collegeschool.udel.edu/2020/08/15/why-use-schoology/</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Egorov</w:t>
      </w:r>
      <w:proofErr w:type="spellEnd"/>
      <w:r>
        <w:rPr>
          <w:color w:val="000000" w:themeColor="text1"/>
          <w:sz w:val="26"/>
          <w:szCs w:val="26"/>
        </w:rPr>
        <w:t xml:space="preserve">, E. E., </w:t>
      </w:r>
      <w:proofErr w:type="spellStart"/>
      <w:r>
        <w:rPr>
          <w:color w:val="000000" w:themeColor="text1"/>
          <w:sz w:val="26"/>
          <w:szCs w:val="26"/>
        </w:rPr>
        <w:t>Prokhorova</w:t>
      </w:r>
      <w:proofErr w:type="spellEnd"/>
      <w:r>
        <w:rPr>
          <w:color w:val="000000" w:themeColor="text1"/>
          <w:sz w:val="26"/>
          <w:szCs w:val="26"/>
        </w:rPr>
        <w:t xml:space="preserve">, M. P., </w:t>
      </w:r>
      <w:proofErr w:type="spellStart"/>
      <w:r>
        <w:rPr>
          <w:color w:val="000000" w:themeColor="text1"/>
          <w:sz w:val="26"/>
          <w:szCs w:val="26"/>
        </w:rPr>
        <w:t>Lebedeva</w:t>
      </w:r>
      <w:proofErr w:type="spellEnd"/>
      <w:r>
        <w:rPr>
          <w:color w:val="000000" w:themeColor="text1"/>
          <w:sz w:val="26"/>
          <w:szCs w:val="26"/>
        </w:rPr>
        <w:t xml:space="preserve">, T. E., </w:t>
      </w:r>
      <w:proofErr w:type="spellStart"/>
      <w:r>
        <w:rPr>
          <w:color w:val="000000" w:themeColor="text1"/>
          <w:sz w:val="26"/>
          <w:szCs w:val="26"/>
        </w:rPr>
        <w:t>Mineeva</w:t>
      </w:r>
      <w:proofErr w:type="spellEnd"/>
      <w:r>
        <w:rPr>
          <w:color w:val="000000" w:themeColor="text1"/>
          <w:sz w:val="26"/>
          <w:szCs w:val="26"/>
        </w:rPr>
        <w:t xml:space="preserve">, O. A., &amp; </w:t>
      </w:r>
      <w:proofErr w:type="spellStart"/>
      <w:r>
        <w:rPr>
          <w:color w:val="000000" w:themeColor="text1"/>
          <w:sz w:val="26"/>
          <w:szCs w:val="26"/>
        </w:rPr>
        <w:t>Tsvetkova</w:t>
      </w:r>
      <w:proofErr w:type="spellEnd"/>
      <w:r>
        <w:rPr>
          <w:color w:val="000000" w:themeColor="text1"/>
          <w:sz w:val="26"/>
          <w:szCs w:val="26"/>
        </w:rPr>
        <w:t>, S. Y. (2021).</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lastRenderedPageBreak/>
        <w:t>Moodle</w:t>
      </w:r>
      <w:proofErr w:type="spellEnd"/>
      <w:r>
        <w:rPr>
          <w:color w:val="000000" w:themeColor="text1"/>
          <w:sz w:val="26"/>
          <w:szCs w:val="26"/>
        </w:rPr>
        <w:t xml:space="preserve"> LMS: Positive and negative aspects of using distance education in higher education institutions. </w:t>
      </w:r>
      <w:proofErr w:type="spellStart"/>
      <w:r>
        <w:rPr>
          <w:rStyle w:val="Emphasis"/>
          <w:color w:val="000000" w:themeColor="text1"/>
          <w:sz w:val="26"/>
          <w:szCs w:val="26"/>
        </w:rPr>
        <w:t>Propósitos</w:t>
      </w:r>
      <w:proofErr w:type="spellEnd"/>
      <w:r>
        <w:rPr>
          <w:rStyle w:val="Emphasis"/>
          <w:color w:val="000000" w:themeColor="text1"/>
          <w:sz w:val="26"/>
          <w:szCs w:val="26"/>
        </w:rPr>
        <w:t xml:space="preserve"> y </w:t>
      </w:r>
      <w:proofErr w:type="spellStart"/>
      <w:r>
        <w:rPr>
          <w:rStyle w:val="Emphasis"/>
          <w:color w:val="000000" w:themeColor="text1"/>
          <w:sz w:val="26"/>
          <w:szCs w:val="26"/>
        </w:rPr>
        <w:t>Representaciones</w:t>
      </w:r>
      <w:proofErr w:type="spellEnd"/>
      <w:r>
        <w:rPr>
          <w:rStyle w:val="Emphasis"/>
          <w:color w:val="000000" w:themeColor="text1"/>
          <w:sz w:val="26"/>
          <w:szCs w:val="26"/>
        </w:rPr>
        <w:t>, 9</w:t>
      </w:r>
      <w:r>
        <w:rPr>
          <w:color w:val="000000" w:themeColor="text1"/>
          <w:sz w:val="26"/>
          <w:szCs w:val="26"/>
        </w:rPr>
        <w:t>(2), 1–12. https://doi.org/10.20511/pyr2021.v9nSPE2.1104</w:t>
      </w:r>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spellStart"/>
      <w:r>
        <w:rPr>
          <w:color w:val="000000" w:themeColor="text1"/>
          <w:sz w:val="26"/>
          <w:szCs w:val="26"/>
        </w:rPr>
        <w:t>Endozo</w:t>
      </w:r>
      <w:proofErr w:type="spellEnd"/>
      <w:r>
        <w:rPr>
          <w:color w:val="000000" w:themeColor="text1"/>
          <w:sz w:val="26"/>
          <w:szCs w:val="26"/>
        </w:rPr>
        <w:t xml:space="preserve">, A. N., </w:t>
      </w:r>
      <w:proofErr w:type="spellStart"/>
      <w:r>
        <w:rPr>
          <w:color w:val="000000" w:themeColor="text1"/>
          <w:sz w:val="26"/>
          <w:szCs w:val="26"/>
        </w:rPr>
        <w:t>Oluyinka</w:t>
      </w:r>
      <w:proofErr w:type="spellEnd"/>
      <w:r>
        <w:rPr>
          <w:color w:val="000000" w:themeColor="text1"/>
          <w:sz w:val="26"/>
          <w:szCs w:val="26"/>
        </w:rPr>
        <w:t xml:space="preserve">, S., &amp; </w:t>
      </w:r>
      <w:proofErr w:type="spellStart"/>
      <w:r>
        <w:rPr>
          <w:color w:val="000000" w:themeColor="text1"/>
          <w:sz w:val="26"/>
          <w:szCs w:val="26"/>
        </w:rPr>
        <w:t>Daenos</w:t>
      </w:r>
      <w:proofErr w:type="spellEnd"/>
      <w:r>
        <w:rPr>
          <w:color w:val="000000" w:themeColor="text1"/>
          <w:sz w:val="26"/>
          <w:szCs w:val="26"/>
        </w:rPr>
        <w:t xml:space="preserve">, R. G. (2020). </w:t>
      </w:r>
      <w:r>
        <w:rPr>
          <w:rStyle w:val="Emphasis"/>
          <w:color w:val="000000" w:themeColor="text1"/>
          <w:sz w:val="26"/>
          <w:szCs w:val="26"/>
        </w:rPr>
        <w:t>Teachers’ experiences towards usage of</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rStyle w:val="Emphasis"/>
          <w:color w:val="000000" w:themeColor="text1"/>
          <w:sz w:val="26"/>
          <w:szCs w:val="26"/>
        </w:rPr>
        <w:t>learning</w:t>
      </w:r>
      <w:proofErr w:type="gramEnd"/>
      <w:r>
        <w:rPr>
          <w:rStyle w:val="Emphasis"/>
          <w:color w:val="000000" w:themeColor="text1"/>
          <w:sz w:val="26"/>
          <w:szCs w:val="26"/>
        </w:rPr>
        <w:t xml:space="preserve"> management system: Canvas</w:t>
      </w:r>
      <w:r>
        <w:rPr>
          <w:color w:val="000000" w:themeColor="text1"/>
          <w:sz w:val="26"/>
          <w:szCs w:val="26"/>
        </w:rPr>
        <w:t xml:space="preserve">. </w:t>
      </w:r>
      <w:hyperlink r:id="rId16" w:tgtFrame="_new" w:history="1">
        <w:r>
          <w:rPr>
            <w:rStyle w:val="Hyperlink"/>
            <w:color w:val="000000" w:themeColor="text1"/>
            <w:sz w:val="26"/>
            <w:szCs w:val="26"/>
          </w:rPr>
          <w:t>https://www.researchgate.net/publication/338721893</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Ezenwafor</w:t>
      </w:r>
      <w:proofErr w:type="spellEnd"/>
      <w:r>
        <w:rPr>
          <w:color w:val="000000" w:themeColor="text1"/>
          <w:sz w:val="26"/>
          <w:szCs w:val="26"/>
        </w:rPr>
        <w:t xml:space="preserve">, J. I., </w:t>
      </w:r>
      <w:proofErr w:type="spellStart"/>
      <w:r>
        <w:rPr>
          <w:color w:val="000000" w:themeColor="text1"/>
          <w:sz w:val="26"/>
          <w:szCs w:val="26"/>
        </w:rPr>
        <w:t>Mbaezue</w:t>
      </w:r>
      <w:proofErr w:type="spellEnd"/>
      <w:r>
        <w:rPr>
          <w:color w:val="000000" w:themeColor="text1"/>
          <w:sz w:val="26"/>
          <w:szCs w:val="26"/>
        </w:rPr>
        <w:t>, A. N. C., &amp; Obi, M. (2016).</w:t>
      </w:r>
      <w:proofErr w:type="gramEnd"/>
      <w:r>
        <w:rPr>
          <w:color w:val="000000" w:themeColor="text1"/>
          <w:sz w:val="26"/>
          <w:szCs w:val="26"/>
        </w:rPr>
        <w:t xml:space="preserve"> Extent ICTs adoption improve teaching</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and</w:t>
      </w:r>
      <w:proofErr w:type="gramEnd"/>
      <w:r>
        <w:rPr>
          <w:color w:val="000000" w:themeColor="text1"/>
          <w:sz w:val="26"/>
          <w:szCs w:val="26"/>
        </w:rPr>
        <w:t xml:space="preserve"> learning of business education in South-East Nigeria. </w:t>
      </w:r>
      <w:r>
        <w:rPr>
          <w:rStyle w:val="Emphasis"/>
          <w:color w:val="000000" w:themeColor="text1"/>
          <w:sz w:val="26"/>
          <w:szCs w:val="26"/>
        </w:rPr>
        <w:t>Ideal Journal of Education and Policy Studies, 2</w:t>
      </w:r>
      <w:r>
        <w:rPr>
          <w:color w:val="000000" w:themeColor="text1"/>
          <w:sz w:val="26"/>
          <w:szCs w:val="26"/>
        </w:rPr>
        <w:t>(5), 147–153.</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Farizi</w:t>
      </w:r>
      <w:proofErr w:type="spellEnd"/>
      <w:r>
        <w:rPr>
          <w:color w:val="000000" w:themeColor="text1"/>
          <w:sz w:val="26"/>
          <w:szCs w:val="26"/>
        </w:rPr>
        <w:t xml:space="preserve">, S. F., </w:t>
      </w:r>
      <w:proofErr w:type="spellStart"/>
      <w:r>
        <w:rPr>
          <w:color w:val="000000" w:themeColor="text1"/>
          <w:sz w:val="26"/>
          <w:szCs w:val="26"/>
        </w:rPr>
        <w:t>Umamah</w:t>
      </w:r>
      <w:proofErr w:type="spellEnd"/>
      <w:r>
        <w:rPr>
          <w:color w:val="000000" w:themeColor="text1"/>
          <w:sz w:val="26"/>
          <w:szCs w:val="26"/>
        </w:rPr>
        <w:t xml:space="preserve">, N., </w:t>
      </w:r>
      <w:proofErr w:type="spellStart"/>
      <w:r>
        <w:rPr>
          <w:color w:val="000000" w:themeColor="text1"/>
          <w:sz w:val="26"/>
          <w:szCs w:val="26"/>
        </w:rPr>
        <w:t>Sumardi</w:t>
      </w:r>
      <w:proofErr w:type="spellEnd"/>
      <w:r>
        <w:rPr>
          <w:color w:val="000000" w:themeColor="text1"/>
          <w:sz w:val="26"/>
          <w:szCs w:val="26"/>
        </w:rPr>
        <w:t>, M., &amp; Surya, R. A. (2021).</w:t>
      </w:r>
      <w:proofErr w:type="gramEnd"/>
      <w:r>
        <w:rPr>
          <w:color w:val="000000" w:themeColor="text1"/>
          <w:sz w:val="26"/>
          <w:szCs w:val="26"/>
        </w:rPr>
        <w:t xml:space="preserve"> </w:t>
      </w:r>
      <w:proofErr w:type="spellStart"/>
      <w:r>
        <w:rPr>
          <w:color w:val="000000" w:themeColor="text1"/>
          <w:sz w:val="26"/>
          <w:szCs w:val="26"/>
        </w:rPr>
        <w:t>Schoology</w:t>
      </w:r>
      <w:proofErr w:type="spellEnd"/>
      <w:r>
        <w:rPr>
          <w:color w:val="000000" w:themeColor="text1"/>
          <w:sz w:val="26"/>
          <w:szCs w:val="26"/>
        </w:rPr>
        <w:t xml:space="preserve"> </w:t>
      </w:r>
      <w:proofErr w:type="spellStart"/>
      <w:r>
        <w:rPr>
          <w:color w:val="000000" w:themeColor="text1"/>
          <w:sz w:val="26"/>
          <w:szCs w:val="26"/>
        </w:rPr>
        <w:t>effectivity</w:t>
      </w:r>
      <w:proofErr w:type="spellEnd"/>
      <w:r>
        <w:rPr>
          <w:color w:val="000000" w:themeColor="text1"/>
          <w:sz w:val="26"/>
          <w:szCs w:val="26"/>
        </w:rPr>
        <w:t xml:space="preserve"> as history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learning</w:t>
      </w:r>
      <w:proofErr w:type="gramEnd"/>
      <w:r>
        <w:rPr>
          <w:color w:val="000000" w:themeColor="text1"/>
          <w:sz w:val="26"/>
          <w:szCs w:val="26"/>
        </w:rPr>
        <w:t xml:space="preserve"> environment during industrial revolution 4.0 era. </w:t>
      </w:r>
      <w:r>
        <w:rPr>
          <w:rStyle w:val="Emphasis"/>
          <w:color w:val="000000" w:themeColor="text1"/>
          <w:sz w:val="26"/>
          <w:szCs w:val="26"/>
        </w:rPr>
        <w:t>Earth and Environmental Science, 747</w:t>
      </w:r>
      <w:r>
        <w:rPr>
          <w:color w:val="000000" w:themeColor="text1"/>
          <w:sz w:val="26"/>
          <w:szCs w:val="26"/>
        </w:rPr>
        <w:t>(1), 1–11. https://doi.org/10.1088/1755-1315/747/1/012058</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Ferdianto</w:t>
      </w:r>
      <w:proofErr w:type="spellEnd"/>
      <w:r>
        <w:rPr>
          <w:color w:val="000000" w:themeColor="text1"/>
          <w:sz w:val="26"/>
          <w:szCs w:val="26"/>
        </w:rPr>
        <w:t xml:space="preserve">, F., &amp; </w:t>
      </w:r>
      <w:proofErr w:type="spellStart"/>
      <w:r>
        <w:rPr>
          <w:color w:val="000000" w:themeColor="text1"/>
          <w:sz w:val="26"/>
          <w:szCs w:val="26"/>
        </w:rPr>
        <w:t>Winiasih</w:t>
      </w:r>
      <w:proofErr w:type="spellEnd"/>
      <w:r>
        <w:rPr>
          <w:color w:val="000000" w:themeColor="text1"/>
          <w:sz w:val="26"/>
          <w:szCs w:val="26"/>
        </w:rPr>
        <w:t>, D. (2019).</w:t>
      </w:r>
      <w:proofErr w:type="gramEnd"/>
      <w:r>
        <w:rPr>
          <w:color w:val="000000" w:themeColor="text1"/>
          <w:sz w:val="26"/>
          <w:szCs w:val="26"/>
        </w:rPr>
        <w:t xml:space="preserve"> Learning management system </w:t>
      </w:r>
      <w:proofErr w:type="spellStart"/>
      <w:r>
        <w:rPr>
          <w:color w:val="000000" w:themeColor="text1"/>
          <w:sz w:val="26"/>
          <w:szCs w:val="26"/>
        </w:rPr>
        <w:t>Schoology</w:t>
      </w:r>
      <w:proofErr w:type="spellEnd"/>
      <w:r>
        <w:rPr>
          <w:color w:val="000000" w:themeColor="text1"/>
          <w:sz w:val="26"/>
          <w:szCs w:val="26"/>
        </w:rPr>
        <w:t>: Why it’s</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important</w:t>
      </w:r>
      <w:proofErr w:type="gramEnd"/>
      <w:r>
        <w:rPr>
          <w:color w:val="000000" w:themeColor="text1"/>
          <w:sz w:val="26"/>
          <w:szCs w:val="26"/>
        </w:rPr>
        <w:t xml:space="preserve"> and what it looks like. </w:t>
      </w:r>
      <w:r>
        <w:rPr>
          <w:rStyle w:val="Emphasis"/>
          <w:color w:val="000000" w:themeColor="text1"/>
          <w:sz w:val="26"/>
          <w:szCs w:val="26"/>
        </w:rPr>
        <w:t>International Symposium on Sciences, Engineering, and Technology, 1360</w:t>
      </w:r>
      <w:r>
        <w:rPr>
          <w:color w:val="000000" w:themeColor="text1"/>
          <w:sz w:val="26"/>
          <w:szCs w:val="26"/>
        </w:rPr>
        <w:t>(1), 1–7. https://doi.org/10.1088/1742-6596/1360/1/012034</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 xml:space="preserve">Garcia, J. G., </w:t>
      </w:r>
      <w:proofErr w:type="spellStart"/>
      <w:r>
        <w:rPr>
          <w:color w:val="000000" w:themeColor="text1"/>
          <w:sz w:val="26"/>
          <w:szCs w:val="26"/>
        </w:rPr>
        <w:t>Gañgan</w:t>
      </w:r>
      <w:proofErr w:type="spellEnd"/>
      <w:r>
        <w:rPr>
          <w:color w:val="000000" w:themeColor="text1"/>
          <w:sz w:val="26"/>
          <w:szCs w:val="26"/>
        </w:rPr>
        <w:t xml:space="preserve">, M. G. T., </w:t>
      </w:r>
      <w:proofErr w:type="spellStart"/>
      <w:r>
        <w:rPr>
          <w:color w:val="000000" w:themeColor="text1"/>
          <w:sz w:val="26"/>
          <w:szCs w:val="26"/>
        </w:rPr>
        <w:t>Tolentino</w:t>
      </w:r>
      <w:proofErr w:type="spellEnd"/>
      <w:r>
        <w:rPr>
          <w:color w:val="000000" w:themeColor="text1"/>
          <w:sz w:val="26"/>
          <w:szCs w:val="26"/>
        </w:rPr>
        <w:t xml:space="preserve">, M. N., </w:t>
      </w:r>
      <w:proofErr w:type="spellStart"/>
      <w:r>
        <w:rPr>
          <w:color w:val="000000" w:themeColor="text1"/>
          <w:sz w:val="26"/>
          <w:szCs w:val="26"/>
        </w:rPr>
        <w:t>Ligas</w:t>
      </w:r>
      <w:proofErr w:type="spellEnd"/>
      <w:r>
        <w:rPr>
          <w:color w:val="000000" w:themeColor="text1"/>
          <w:sz w:val="26"/>
          <w:szCs w:val="26"/>
        </w:rPr>
        <w:t xml:space="preserve">, M., Moraga, S. D., &amp; </w:t>
      </w:r>
      <w:proofErr w:type="spellStart"/>
      <w:r>
        <w:rPr>
          <w:color w:val="000000" w:themeColor="text1"/>
          <w:sz w:val="26"/>
          <w:szCs w:val="26"/>
        </w:rPr>
        <w:t>Pasilan</w:t>
      </w:r>
      <w:proofErr w:type="spellEnd"/>
      <w:r>
        <w:rPr>
          <w:color w:val="000000" w:themeColor="text1"/>
          <w:sz w:val="26"/>
          <w:szCs w:val="26"/>
        </w:rPr>
        <w:t>, P.</w:t>
      </w:r>
      <w:proofErr w:type="gramEnd"/>
      <w:r>
        <w:rPr>
          <w:color w:val="000000" w:themeColor="text1"/>
          <w:sz w:val="26"/>
          <w:szCs w:val="26"/>
        </w:rPr>
        <w:t xml:space="preserve">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 xml:space="preserve">(2020). Canvas adoption: Assessment and acceptance of the learning management system on a web-based platform. </w:t>
      </w:r>
      <w:r>
        <w:rPr>
          <w:rStyle w:val="Emphasis"/>
          <w:color w:val="000000" w:themeColor="text1"/>
          <w:sz w:val="26"/>
          <w:szCs w:val="26"/>
        </w:rPr>
        <w:t>Journal of Open Distance Learning, 12</w:t>
      </w:r>
      <w:r>
        <w:rPr>
          <w:color w:val="000000" w:themeColor="text1"/>
          <w:sz w:val="26"/>
          <w:szCs w:val="26"/>
        </w:rPr>
        <w:t>(1), 24–38.</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 xml:space="preserve">Ile, C. V., &amp; </w:t>
      </w:r>
      <w:proofErr w:type="spellStart"/>
      <w:r>
        <w:rPr>
          <w:color w:val="000000" w:themeColor="text1"/>
          <w:sz w:val="26"/>
          <w:szCs w:val="26"/>
        </w:rPr>
        <w:t>Mekuri-Ndimele</w:t>
      </w:r>
      <w:proofErr w:type="spellEnd"/>
      <w:r>
        <w:rPr>
          <w:color w:val="000000" w:themeColor="text1"/>
          <w:sz w:val="26"/>
          <w:szCs w:val="26"/>
        </w:rPr>
        <w:t>, J. A. (2021).</w:t>
      </w:r>
      <w:proofErr w:type="gramEnd"/>
      <w:r>
        <w:rPr>
          <w:color w:val="000000" w:themeColor="text1"/>
          <w:sz w:val="26"/>
          <w:szCs w:val="26"/>
        </w:rPr>
        <w:t xml:space="preserve"> Instructional delivery digitalization and job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performance</w:t>
      </w:r>
      <w:proofErr w:type="gramEnd"/>
      <w:r>
        <w:rPr>
          <w:color w:val="000000" w:themeColor="text1"/>
          <w:sz w:val="26"/>
          <w:szCs w:val="26"/>
        </w:rPr>
        <w:t xml:space="preserve"> of business education lecturers in Ignatius </w:t>
      </w:r>
      <w:proofErr w:type="spellStart"/>
      <w:r>
        <w:rPr>
          <w:color w:val="000000" w:themeColor="text1"/>
          <w:sz w:val="26"/>
          <w:szCs w:val="26"/>
        </w:rPr>
        <w:t>Ajuru</w:t>
      </w:r>
      <w:proofErr w:type="spellEnd"/>
      <w:r>
        <w:rPr>
          <w:color w:val="000000" w:themeColor="text1"/>
          <w:sz w:val="26"/>
          <w:szCs w:val="26"/>
        </w:rPr>
        <w:t xml:space="preserve"> University of Education Port Harcourt, Rivers State. </w:t>
      </w:r>
      <w:r>
        <w:rPr>
          <w:rStyle w:val="Emphasis"/>
          <w:color w:val="000000" w:themeColor="text1"/>
          <w:sz w:val="26"/>
          <w:szCs w:val="26"/>
        </w:rPr>
        <w:t>International Journal of Management Sciences, 9</w:t>
      </w:r>
      <w:r>
        <w:rPr>
          <w:color w:val="000000" w:themeColor="text1"/>
          <w:sz w:val="26"/>
          <w:szCs w:val="26"/>
        </w:rPr>
        <w:t>(2), 1–22.</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Inije</w:t>
      </w:r>
      <w:proofErr w:type="spellEnd"/>
      <w:r>
        <w:rPr>
          <w:color w:val="000000" w:themeColor="text1"/>
          <w:sz w:val="26"/>
          <w:szCs w:val="26"/>
        </w:rPr>
        <w:t xml:space="preserve">, G. O., </w:t>
      </w:r>
      <w:proofErr w:type="spellStart"/>
      <w:r>
        <w:rPr>
          <w:color w:val="000000" w:themeColor="text1"/>
          <w:sz w:val="26"/>
          <w:szCs w:val="26"/>
        </w:rPr>
        <w:t>Utoware</w:t>
      </w:r>
      <w:proofErr w:type="spellEnd"/>
      <w:r>
        <w:rPr>
          <w:color w:val="000000" w:themeColor="text1"/>
          <w:sz w:val="26"/>
          <w:szCs w:val="26"/>
        </w:rPr>
        <w:t xml:space="preserve">, J. D. A., &amp; </w:t>
      </w:r>
      <w:proofErr w:type="spellStart"/>
      <w:r>
        <w:rPr>
          <w:color w:val="000000" w:themeColor="text1"/>
          <w:sz w:val="26"/>
          <w:szCs w:val="26"/>
        </w:rPr>
        <w:t>Kren-Ikidi</w:t>
      </w:r>
      <w:proofErr w:type="spellEnd"/>
      <w:r>
        <w:rPr>
          <w:color w:val="000000" w:themeColor="text1"/>
          <w:sz w:val="26"/>
          <w:szCs w:val="26"/>
        </w:rPr>
        <w:t>, P. C. (2013).</w:t>
      </w:r>
      <w:proofErr w:type="gramEnd"/>
      <w:r>
        <w:rPr>
          <w:color w:val="000000" w:themeColor="text1"/>
          <w:sz w:val="26"/>
          <w:szCs w:val="26"/>
        </w:rPr>
        <w:t xml:space="preserve"> Utilization of e-learning technologies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in</w:t>
      </w:r>
      <w:proofErr w:type="gramEnd"/>
      <w:r>
        <w:rPr>
          <w:color w:val="000000" w:themeColor="text1"/>
          <w:sz w:val="26"/>
          <w:szCs w:val="26"/>
        </w:rPr>
        <w:t xml:space="preserve"> business education instructional delivery in colleges of education in Delta State of Nigeria. </w:t>
      </w:r>
      <w:r>
        <w:rPr>
          <w:rStyle w:val="Emphasis"/>
          <w:color w:val="000000" w:themeColor="text1"/>
          <w:sz w:val="26"/>
          <w:szCs w:val="26"/>
        </w:rPr>
        <w:t>International Journal of Education and Research, 1</w:t>
      </w:r>
      <w:r>
        <w:rPr>
          <w:color w:val="000000" w:themeColor="text1"/>
          <w:sz w:val="26"/>
          <w:szCs w:val="26"/>
        </w:rPr>
        <w:t>(10), 1–14.</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Kotzer</w:t>
      </w:r>
      <w:proofErr w:type="spellEnd"/>
      <w:r>
        <w:rPr>
          <w:color w:val="000000" w:themeColor="text1"/>
          <w:sz w:val="26"/>
          <w:szCs w:val="26"/>
        </w:rPr>
        <w:t xml:space="preserve">, S., &amp; </w:t>
      </w:r>
      <w:proofErr w:type="spellStart"/>
      <w:r>
        <w:rPr>
          <w:color w:val="000000" w:themeColor="text1"/>
          <w:sz w:val="26"/>
          <w:szCs w:val="26"/>
        </w:rPr>
        <w:t>Elran</w:t>
      </w:r>
      <w:proofErr w:type="spellEnd"/>
      <w:r>
        <w:rPr>
          <w:color w:val="000000" w:themeColor="text1"/>
          <w:sz w:val="26"/>
          <w:szCs w:val="26"/>
        </w:rPr>
        <w:t>, Y. (2012).</w:t>
      </w:r>
      <w:proofErr w:type="gramEnd"/>
      <w:r>
        <w:rPr>
          <w:color w:val="000000" w:themeColor="text1"/>
          <w:sz w:val="26"/>
          <w:szCs w:val="26"/>
        </w:rPr>
        <w:t xml:space="preserve"> Learning and teaching with </w:t>
      </w:r>
      <w:proofErr w:type="spellStart"/>
      <w:r>
        <w:rPr>
          <w:color w:val="000000" w:themeColor="text1"/>
          <w:sz w:val="26"/>
          <w:szCs w:val="26"/>
        </w:rPr>
        <w:t>Moodle</w:t>
      </w:r>
      <w:proofErr w:type="spellEnd"/>
      <w:r>
        <w:rPr>
          <w:color w:val="000000" w:themeColor="text1"/>
          <w:sz w:val="26"/>
          <w:szCs w:val="26"/>
        </w:rPr>
        <w:t xml:space="preserve">-based e-learning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environments</w:t>
      </w:r>
      <w:proofErr w:type="gramEnd"/>
      <w:r>
        <w:rPr>
          <w:color w:val="000000" w:themeColor="text1"/>
          <w:sz w:val="26"/>
          <w:szCs w:val="26"/>
        </w:rPr>
        <w:t>, combining learning skills and content in the fields of math and science &amp; technology. https://research.moodle.org/55/1/16%20-%20Kotzer%20-%20Learning%20and%20teaching%20with%20Moodle-based%20E-learning.pdf</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Learning Technology Centre.</w:t>
      </w:r>
      <w:proofErr w:type="gramEnd"/>
      <w:r>
        <w:rPr>
          <w:color w:val="000000" w:themeColor="text1"/>
          <w:sz w:val="26"/>
          <w:szCs w:val="26"/>
        </w:rPr>
        <w:t xml:space="preserve"> (2018). </w:t>
      </w:r>
      <w:proofErr w:type="gramStart"/>
      <w:r>
        <w:rPr>
          <w:rStyle w:val="Emphasis"/>
          <w:color w:val="000000" w:themeColor="text1"/>
          <w:sz w:val="26"/>
          <w:szCs w:val="26"/>
        </w:rPr>
        <w:t>What</w:t>
      </w:r>
      <w:proofErr w:type="gramEnd"/>
      <w:r>
        <w:rPr>
          <w:rStyle w:val="Emphasis"/>
          <w:color w:val="000000" w:themeColor="text1"/>
          <w:sz w:val="26"/>
          <w:szCs w:val="26"/>
        </w:rPr>
        <w:t xml:space="preserve"> is Zoom?</w:t>
      </w:r>
      <w:hyperlink r:id="rId17" w:history="1">
        <w:r>
          <w:rPr>
            <w:rStyle w:val="Hyperlink"/>
            <w:color w:val="000000" w:themeColor="text1"/>
            <w:sz w:val="26"/>
            <w:szCs w:val="26"/>
          </w:rPr>
          <w:t>https://clarion.edu/about-clarion/computing-services/learning-technology-center/zoom-video-conferencing/PDFs/getting-started-with-zoom-basic.docx.pdf</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Nuraziza</w:t>
      </w:r>
      <w:proofErr w:type="spellEnd"/>
      <w:r>
        <w:rPr>
          <w:color w:val="000000" w:themeColor="text1"/>
          <w:sz w:val="26"/>
          <w:szCs w:val="26"/>
        </w:rPr>
        <w:t xml:space="preserve">, N., </w:t>
      </w:r>
      <w:proofErr w:type="spellStart"/>
      <w:r>
        <w:rPr>
          <w:color w:val="000000" w:themeColor="text1"/>
          <w:sz w:val="26"/>
          <w:szCs w:val="26"/>
        </w:rPr>
        <w:t>Oktaviani</w:t>
      </w:r>
      <w:proofErr w:type="spellEnd"/>
      <w:r>
        <w:rPr>
          <w:color w:val="000000" w:themeColor="text1"/>
          <w:sz w:val="26"/>
          <w:szCs w:val="26"/>
        </w:rPr>
        <w:t>, L., &amp; Sari, F. M. (2021).</w:t>
      </w:r>
      <w:proofErr w:type="gramEnd"/>
      <w:r>
        <w:rPr>
          <w:color w:val="000000" w:themeColor="text1"/>
          <w:sz w:val="26"/>
          <w:szCs w:val="26"/>
        </w:rPr>
        <w:t xml:space="preserve"> EFL learners’ perceptions on Zoom</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application</w:t>
      </w:r>
      <w:proofErr w:type="gramEnd"/>
      <w:r>
        <w:rPr>
          <w:color w:val="000000" w:themeColor="text1"/>
          <w:sz w:val="26"/>
          <w:szCs w:val="26"/>
        </w:rPr>
        <w:t xml:space="preserve"> in the online classes. </w:t>
      </w:r>
      <w:proofErr w:type="spellStart"/>
      <w:r>
        <w:rPr>
          <w:rStyle w:val="Emphasis"/>
          <w:color w:val="000000" w:themeColor="text1"/>
          <w:sz w:val="26"/>
          <w:szCs w:val="26"/>
        </w:rPr>
        <w:t>Jambura</w:t>
      </w:r>
      <w:proofErr w:type="spellEnd"/>
      <w:r>
        <w:rPr>
          <w:rStyle w:val="Emphasis"/>
          <w:color w:val="000000" w:themeColor="text1"/>
          <w:sz w:val="26"/>
          <w:szCs w:val="26"/>
        </w:rPr>
        <w:t xml:space="preserve"> Journal of English Teaching and Literature, 2</w:t>
      </w:r>
      <w:r>
        <w:rPr>
          <w:color w:val="000000" w:themeColor="text1"/>
          <w:sz w:val="26"/>
          <w:szCs w:val="26"/>
        </w:rPr>
        <w:t>(1), 41–51.</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Ogwunte</w:t>
      </w:r>
      <w:proofErr w:type="spellEnd"/>
      <w:r>
        <w:rPr>
          <w:color w:val="000000" w:themeColor="text1"/>
          <w:sz w:val="26"/>
          <w:szCs w:val="26"/>
        </w:rPr>
        <w:t xml:space="preserve">, P. C., &amp; </w:t>
      </w:r>
      <w:proofErr w:type="spellStart"/>
      <w:r>
        <w:rPr>
          <w:color w:val="000000" w:themeColor="text1"/>
          <w:sz w:val="26"/>
          <w:szCs w:val="26"/>
        </w:rPr>
        <w:t>Amadi</w:t>
      </w:r>
      <w:proofErr w:type="spellEnd"/>
      <w:r>
        <w:rPr>
          <w:color w:val="000000" w:themeColor="text1"/>
          <w:sz w:val="26"/>
          <w:szCs w:val="26"/>
        </w:rPr>
        <w:t>, E. A. (2020).</w:t>
      </w:r>
      <w:proofErr w:type="gramEnd"/>
      <w:r>
        <w:rPr>
          <w:color w:val="000000" w:themeColor="text1"/>
          <w:sz w:val="26"/>
          <w:szCs w:val="26"/>
        </w:rPr>
        <w:t xml:space="preserve"> Perceived influence of Zoom cloud and </w:t>
      </w:r>
      <w:proofErr w:type="spellStart"/>
      <w:r>
        <w:rPr>
          <w:color w:val="000000" w:themeColor="text1"/>
          <w:sz w:val="26"/>
          <w:szCs w:val="26"/>
        </w:rPr>
        <w:t>WhatsApp</w:t>
      </w:r>
      <w:proofErr w:type="spellEnd"/>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lastRenderedPageBreak/>
        <w:t>technologies</w:t>
      </w:r>
      <w:proofErr w:type="gramEnd"/>
      <w:r>
        <w:rPr>
          <w:color w:val="000000" w:themeColor="text1"/>
          <w:sz w:val="26"/>
          <w:szCs w:val="26"/>
        </w:rPr>
        <w:t xml:space="preserve"> on instructional delivery in university business education classroom in Rivers State. </w:t>
      </w:r>
      <w:r>
        <w:rPr>
          <w:rStyle w:val="Emphasis"/>
          <w:color w:val="000000" w:themeColor="text1"/>
          <w:sz w:val="26"/>
          <w:szCs w:val="26"/>
        </w:rPr>
        <w:t>International Journal of Innovative Information Systems &amp; Technology Research, 8</w:t>
      </w:r>
      <w:r>
        <w:rPr>
          <w:color w:val="000000" w:themeColor="text1"/>
          <w:sz w:val="26"/>
          <w:szCs w:val="26"/>
        </w:rPr>
        <w:t>(4), 15–21.</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Ohiwerei</w:t>
      </w:r>
      <w:proofErr w:type="spellEnd"/>
      <w:r>
        <w:rPr>
          <w:color w:val="000000" w:themeColor="text1"/>
          <w:sz w:val="26"/>
          <w:szCs w:val="26"/>
        </w:rPr>
        <w:t xml:space="preserve">, F. O., &amp; </w:t>
      </w:r>
      <w:proofErr w:type="spellStart"/>
      <w:r>
        <w:rPr>
          <w:color w:val="000000" w:themeColor="text1"/>
          <w:sz w:val="26"/>
          <w:szCs w:val="26"/>
        </w:rPr>
        <w:t>Nden</w:t>
      </w:r>
      <w:proofErr w:type="spellEnd"/>
      <w:r>
        <w:rPr>
          <w:color w:val="000000" w:themeColor="text1"/>
          <w:sz w:val="26"/>
          <w:szCs w:val="26"/>
        </w:rPr>
        <w:t>, N. M. (2022).</w:t>
      </w:r>
      <w:proofErr w:type="gramEnd"/>
      <w:r>
        <w:rPr>
          <w:color w:val="000000" w:themeColor="text1"/>
          <w:sz w:val="26"/>
          <w:szCs w:val="26"/>
        </w:rPr>
        <w:t xml:space="preserve"> Use of Zoom technology for teaching and learning</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among</w:t>
      </w:r>
      <w:proofErr w:type="gramEnd"/>
      <w:r>
        <w:rPr>
          <w:color w:val="000000" w:themeColor="text1"/>
          <w:sz w:val="26"/>
          <w:szCs w:val="26"/>
        </w:rPr>
        <w:t xml:space="preserve"> undergraduate students of Ambrose </w:t>
      </w:r>
      <w:proofErr w:type="spellStart"/>
      <w:r>
        <w:rPr>
          <w:color w:val="000000" w:themeColor="text1"/>
          <w:sz w:val="26"/>
          <w:szCs w:val="26"/>
        </w:rPr>
        <w:t>Alli</w:t>
      </w:r>
      <w:proofErr w:type="spellEnd"/>
      <w:r>
        <w:rPr>
          <w:color w:val="000000" w:themeColor="text1"/>
          <w:sz w:val="26"/>
          <w:szCs w:val="26"/>
        </w:rPr>
        <w:t xml:space="preserve"> University </w:t>
      </w:r>
      <w:proofErr w:type="spellStart"/>
      <w:r>
        <w:rPr>
          <w:color w:val="000000" w:themeColor="text1"/>
          <w:sz w:val="26"/>
          <w:szCs w:val="26"/>
        </w:rPr>
        <w:t>Ekpoma</w:t>
      </w:r>
      <w:proofErr w:type="spellEnd"/>
      <w:r>
        <w:rPr>
          <w:color w:val="000000" w:themeColor="text1"/>
          <w:sz w:val="26"/>
          <w:szCs w:val="26"/>
        </w:rPr>
        <w:t xml:space="preserve"> Edo State, Nigeria. </w:t>
      </w:r>
      <w:r>
        <w:rPr>
          <w:rStyle w:val="Emphasis"/>
          <w:color w:val="000000" w:themeColor="text1"/>
          <w:sz w:val="26"/>
          <w:szCs w:val="26"/>
        </w:rPr>
        <w:t>International Journal of Innovative Information Systems &amp; Technology Research, 10</w:t>
      </w:r>
      <w:r>
        <w:rPr>
          <w:color w:val="000000" w:themeColor="text1"/>
          <w:sz w:val="26"/>
          <w:szCs w:val="26"/>
        </w:rPr>
        <w:t>(1), 25–40.</w:t>
      </w:r>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spellStart"/>
      <w:proofErr w:type="gramStart"/>
      <w:r>
        <w:rPr>
          <w:color w:val="000000" w:themeColor="text1"/>
          <w:sz w:val="26"/>
          <w:szCs w:val="26"/>
        </w:rPr>
        <w:t>Popham</w:t>
      </w:r>
      <w:proofErr w:type="spellEnd"/>
      <w:r>
        <w:rPr>
          <w:color w:val="000000" w:themeColor="text1"/>
          <w:sz w:val="26"/>
          <w:szCs w:val="26"/>
        </w:rPr>
        <w:t xml:space="preserve">, E. L., </w:t>
      </w:r>
      <w:proofErr w:type="spellStart"/>
      <w:r>
        <w:rPr>
          <w:color w:val="000000" w:themeColor="text1"/>
          <w:sz w:val="26"/>
          <w:szCs w:val="26"/>
        </w:rPr>
        <w:t>Schrag</w:t>
      </w:r>
      <w:proofErr w:type="spellEnd"/>
      <w:r>
        <w:rPr>
          <w:color w:val="000000" w:themeColor="text1"/>
          <w:sz w:val="26"/>
          <w:szCs w:val="26"/>
        </w:rPr>
        <w:t xml:space="preserve">, A. F., &amp; </w:t>
      </w:r>
      <w:proofErr w:type="spellStart"/>
      <w:r>
        <w:rPr>
          <w:color w:val="000000" w:themeColor="text1"/>
          <w:sz w:val="26"/>
          <w:szCs w:val="26"/>
        </w:rPr>
        <w:t>Blocklvs</w:t>
      </w:r>
      <w:proofErr w:type="spellEnd"/>
      <w:r>
        <w:rPr>
          <w:color w:val="000000" w:themeColor="text1"/>
          <w:sz w:val="26"/>
          <w:szCs w:val="26"/>
        </w:rPr>
        <w:t>.</w:t>
      </w:r>
      <w:proofErr w:type="gramEnd"/>
      <w:r>
        <w:rPr>
          <w:color w:val="000000" w:themeColor="text1"/>
          <w:sz w:val="26"/>
          <w:szCs w:val="26"/>
        </w:rPr>
        <w:t xml:space="preserve"> (2013). </w:t>
      </w:r>
      <w:r>
        <w:rPr>
          <w:rStyle w:val="Emphasis"/>
          <w:color w:val="000000" w:themeColor="text1"/>
          <w:sz w:val="26"/>
          <w:szCs w:val="26"/>
        </w:rPr>
        <w:t xml:space="preserve">A teaching learning system for business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rStyle w:val="Emphasis"/>
          <w:color w:val="000000" w:themeColor="text1"/>
          <w:sz w:val="26"/>
          <w:szCs w:val="26"/>
        </w:rPr>
        <w:tab/>
      </w:r>
      <w:proofErr w:type="gramStart"/>
      <w:r>
        <w:rPr>
          <w:rStyle w:val="Emphasis"/>
          <w:color w:val="000000" w:themeColor="text1"/>
          <w:sz w:val="26"/>
          <w:szCs w:val="26"/>
        </w:rPr>
        <w:t>education</w:t>
      </w:r>
      <w:proofErr w:type="gramEnd"/>
      <w:r>
        <w:rPr>
          <w:color w:val="000000" w:themeColor="text1"/>
          <w:sz w:val="26"/>
          <w:szCs w:val="26"/>
        </w:rPr>
        <w:t xml:space="preserve">. </w:t>
      </w:r>
      <w:proofErr w:type="spellStart"/>
      <w:proofErr w:type="gramStart"/>
      <w:r>
        <w:rPr>
          <w:color w:val="000000" w:themeColor="text1"/>
          <w:sz w:val="26"/>
          <w:szCs w:val="26"/>
        </w:rPr>
        <w:t>Megraus</w:t>
      </w:r>
      <w:proofErr w:type="spellEnd"/>
      <w:r>
        <w:rPr>
          <w:color w:val="000000" w:themeColor="text1"/>
          <w:sz w:val="26"/>
          <w:szCs w:val="26"/>
        </w:rPr>
        <w:t>.</w:t>
      </w:r>
      <w:proofErr w:type="gramEnd"/>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Putri</w:t>
      </w:r>
      <w:proofErr w:type="spellEnd"/>
      <w:r>
        <w:rPr>
          <w:color w:val="000000" w:themeColor="text1"/>
          <w:sz w:val="26"/>
          <w:szCs w:val="26"/>
        </w:rPr>
        <w:t xml:space="preserve">, N. A., &amp; </w:t>
      </w:r>
      <w:proofErr w:type="spellStart"/>
      <w:r>
        <w:rPr>
          <w:color w:val="000000" w:themeColor="text1"/>
          <w:sz w:val="26"/>
          <w:szCs w:val="26"/>
        </w:rPr>
        <w:t>Suryamanb</w:t>
      </w:r>
      <w:proofErr w:type="spellEnd"/>
      <w:r>
        <w:rPr>
          <w:color w:val="000000" w:themeColor="text1"/>
          <w:sz w:val="26"/>
          <w:szCs w:val="26"/>
        </w:rPr>
        <w:t>, M. (2022).</w:t>
      </w:r>
      <w:proofErr w:type="gramEnd"/>
      <w:r>
        <w:rPr>
          <w:color w:val="000000" w:themeColor="text1"/>
          <w:sz w:val="26"/>
          <w:szCs w:val="26"/>
        </w:rPr>
        <w:t xml:space="preserve"> Students’ perception of using Zoom meetings for online</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learning</w:t>
      </w:r>
      <w:proofErr w:type="gramEnd"/>
      <w:r>
        <w:rPr>
          <w:color w:val="000000" w:themeColor="text1"/>
          <w:sz w:val="26"/>
          <w:szCs w:val="26"/>
        </w:rPr>
        <w:t xml:space="preserve"> in teaching English speaking skills in times of COVID-19. </w:t>
      </w:r>
      <w:r>
        <w:rPr>
          <w:rStyle w:val="Emphasis"/>
          <w:color w:val="000000" w:themeColor="text1"/>
          <w:sz w:val="26"/>
          <w:szCs w:val="26"/>
        </w:rPr>
        <w:t>International Journal of Education, Language, and Literature, 2</w:t>
      </w:r>
      <w:r>
        <w:rPr>
          <w:color w:val="000000" w:themeColor="text1"/>
          <w:sz w:val="26"/>
          <w:szCs w:val="26"/>
        </w:rPr>
        <w:t>(2), 108–115.</w:t>
      </w:r>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spellStart"/>
      <w:proofErr w:type="gramStart"/>
      <w:r>
        <w:rPr>
          <w:color w:val="000000" w:themeColor="text1"/>
          <w:sz w:val="26"/>
          <w:szCs w:val="26"/>
        </w:rPr>
        <w:t>Reimers</w:t>
      </w:r>
      <w:proofErr w:type="spellEnd"/>
      <w:r>
        <w:rPr>
          <w:color w:val="000000" w:themeColor="text1"/>
          <w:sz w:val="26"/>
          <w:szCs w:val="26"/>
        </w:rPr>
        <w:t>, F., &amp; Schleicher, A. (2020).</w:t>
      </w:r>
      <w:proofErr w:type="gramEnd"/>
      <w:r>
        <w:rPr>
          <w:color w:val="000000" w:themeColor="text1"/>
          <w:sz w:val="26"/>
          <w:szCs w:val="26"/>
        </w:rPr>
        <w:t xml:space="preserve"> </w:t>
      </w:r>
      <w:r>
        <w:rPr>
          <w:rStyle w:val="Emphasis"/>
          <w:color w:val="000000" w:themeColor="text1"/>
          <w:sz w:val="26"/>
          <w:szCs w:val="26"/>
        </w:rPr>
        <w:t xml:space="preserve">Schooling disrupted, schooling rethought: How the </w:t>
      </w:r>
      <w:proofErr w:type="spellStart"/>
      <w:r>
        <w:rPr>
          <w:rStyle w:val="Emphasis"/>
          <w:color w:val="000000" w:themeColor="text1"/>
          <w:sz w:val="26"/>
          <w:szCs w:val="26"/>
        </w:rPr>
        <w:t>Covid</w:t>
      </w:r>
      <w:proofErr w:type="spellEnd"/>
      <w:r>
        <w:rPr>
          <w:rStyle w:val="Emphasis"/>
          <w:color w:val="000000" w:themeColor="text1"/>
          <w:sz w:val="26"/>
          <w:szCs w:val="26"/>
        </w:rPr>
        <w:t>-</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rStyle w:val="Emphasis"/>
          <w:color w:val="000000" w:themeColor="text1"/>
          <w:sz w:val="26"/>
          <w:szCs w:val="26"/>
        </w:rPr>
        <w:t>19 pandemic is changing education</w:t>
      </w:r>
      <w:r>
        <w:rPr>
          <w:color w:val="000000" w:themeColor="text1"/>
          <w:sz w:val="26"/>
          <w:szCs w:val="26"/>
        </w:rPr>
        <w:t xml:space="preserve">. </w:t>
      </w:r>
      <w:proofErr w:type="spellStart"/>
      <w:proofErr w:type="gramStart"/>
      <w:r>
        <w:rPr>
          <w:color w:val="000000" w:themeColor="text1"/>
          <w:sz w:val="26"/>
          <w:szCs w:val="26"/>
        </w:rPr>
        <w:t>Organisation</w:t>
      </w:r>
      <w:proofErr w:type="spellEnd"/>
      <w:r>
        <w:rPr>
          <w:color w:val="000000" w:themeColor="text1"/>
          <w:sz w:val="26"/>
          <w:szCs w:val="26"/>
        </w:rPr>
        <w:t xml:space="preserve"> for Economic Co-operation and Development.</w:t>
      </w:r>
      <w:proofErr w:type="gramEnd"/>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Rio Hondo College.</w:t>
      </w:r>
      <w:proofErr w:type="gramEnd"/>
      <w:r>
        <w:rPr>
          <w:color w:val="000000" w:themeColor="text1"/>
          <w:sz w:val="26"/>
          <w:szCs w:val="26"/>
        </w:rPr>
        <w:t xml:space="preserve"> (2022). </w:t>
      </w:r>
      <w:proofErr w:type="gramStart"/>
      <w:r>
        <w:rPr>
          <w:rStyle w:val="Emphasis"/>
          <w:color w:val="000000" w:themeColor="text1"/>
          <w:sz w:val="26"/>
          <w:szCs w:val="26"/>
        </w:rPr>
        <w:t>What</w:t>
      </w:r>
      <w:proofErr w:type="gramEnd"/>
      <w:r>
        <w:rPr>
          <w:rStyle w:val="Emphasis"/>
          <w:color w:val="000000" w:themeColor="text1"/>
          <w:sz w:val="26"/>
          <w:szCs w:val="26"/>
        </w:rPr>
        <w:t xml:space="preserve"> is </w:t>
      </w:r>
      <w:proofErr w:type="spellStart"/>
      <w:r>
        <w:rPr>
          <w:rStyle w:val="Emphasis"/>
          <w:color w:val="000000" w:themeColor="text1"/>
          <w:sz w:val="26"/>
          <w:szCs w:val="26"/>
        </w:rPr>
        <w:t>Canvas?</w:t>
      </w:r>
      <w:hyperlink r:id="rId18" w:history="1">
        <w:r>
          <w:rPr>
            <w:rStyle w:val="Hyperlink"/>
            <w:color w:val="000000" w:themeColor="text1"/>
            <w:sz w:val="26"/>
            <w:szCs w:val="26"/>
          </w:rPr>
          <w:t>https</w:t>
        </w:r>
        <w:proofErr w:type="spellEnd"/>
        <w:r>
          <w:rPr>
            <w:rStyle w:val="Hyperlink"/>
            <w:color w:val="000000" w:themeColor="text1"/>
            <w:sz w:val="26"/>
            <w:szCs w:val="26"/>
          </w:rPr>
          <w:t>://www.riohondo.edu/canvas-</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ab/>
      </w:r>
      <w:proofErr w:type="gramStart"/>
      <w:r>
        <w:rPr>
          <w:color w:val="000000" w:themeColor="text1"/>
          <w:sz w:val="26"/>
          <w:szCs w:val="26"/>
        </w:rPr>
        <w:t>orientation/what-is-canvas</w:t>
      </w:r>
      <w:proofErr w:type="gramEnd"/>
      <w:r>
        <w:rPr>
          <w:color w:val="000000" w:themeColor="text1"/>
          <w:sz w:val="26"/>
          <w:szCs w:val="26"/>
        </w:rPr>
        <w:t>/</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Rotua</w:t>
      </w:r>
      <w:proofErr w:type="spellEnd"/>
      <w:r>
        <w:rPr>
          <w:color w:val="000000" w:themeColor="text1"/>
          <w:sz w:val="26"/>
          <w:szCs w:val="26"/>
        </w:rPr>
        <w:t xml:space="preserve">, A. O. (2017). Strategies for improving teachers’ quality in business education </w:t>
      </w:r>
      <w:proofErr w:type="spellStart"/>
      <w:r>
        <w:rPr>
          <w:color w:val="000000" w:themeColor="text1"/>
          <w:sz w:val="26"/>
          <w:szCs w:val="26"/>
        </w:rPr>
        <w:t>programme</w:t>
      </w:r>
      <w:proofErr w:type="spellEnd"/>
      <w:r>
        <w:rPr>
          <w:color w:val="000000" w:themeColor="text1"/>
          <w:sz w:val="26"/>
          <w:szCs w:val="26"/>
        </w:rPr>
        <w:t xml:space="preserve">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in</w:t>
      </w:r>
      <w:proofErr w:type="gramEnd"/>
      <w:r>
        <w:rPr>
          <w:color w:val="000000" w:themeColor="text1"/>
          <w:sz w:val="26"/>
          <w:szCs w:val="26"/>
        </w:rPr>
        <w:t xml:space="preserve"> Nigerian colleges of education. </w:t>
      </w:r>
      <w:r>
        <w:rPr>
          <w:rStyle w:val="Emphasis"/>
          <w:color w:val="000000" w:themeColor="text1"/>
          <w:sz w:val="26"/>
          <w:szCs w:val="26"/>
        </w:rPr>
        <w:t>International Journal of Innovative Education Research, 5</w:t>
      </w:r>
      <w:r>
        <w:rPr>
          <w:color w:val="000000" w:themeColor="text1"/>
          <w:sz w:val="26"/>
          <w:szCs w:val="26"/>
        </w:rPr>
        <w:t>(2), 16–22.</w:t>
      </w:r>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gramStart"/>
      <w:r>
        <w:rPr>
          <w:color w:val="000000" w:themeColor="text1"/>
          <w:sz w:val="26"/>
          <w:szCs w:val="26"/>
        </w:rPr>
        <w:t>Salt Lake Community College.</w:t>
      </w:r>
      <w:proofErr w:type="gramEnd"/>
      <w:r>
        <w:rPr>
          <w:color w:val="000000" w:themeColor="text1"/>
          <w:sz w:val="26"/>
          <w:szCs w:val="26"/>
        </w:rPr>
        <w:t xml:space="preserve"> (2021). </w:t>
      </w:r>
      <w:proofErr w:type="gramStart"/>
      <w:r>
        <w:rPr>
          <w:rStyle w:val="Emphasis"/>
          <w:color w:val="000000" w:themeColor="text1"/>
          <w:sz w:val="26"/>
          <w:szCs w:val="26"/>
        </w:rPr>
        <w:t>What</w:t>
      </w:r>
      <w:proofErr w:type="gramEnd"/>
      <w:r>
        <w:rPr>
          <w:rStyle w:val="Emphasis"/>
          <w:color w:val="000000" w:themeColor="text1"/>
          <w:sz w:val="26"/>
          <w:szCs w:val="26"/>
        </w:rPr>
        <w:t xml:space="preserve"> is Canvas and why should I use it?</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hyperlink r:id="rId19" w:tgtFrame="_new" w:history="1">
        <w:r>
          <w:rPr>
            <w:rStyle w:val="Hyperlink"/>
            <w:color w:val="000000" w:themeColor="text1"/>
            <w:sz w:val="26"/>
            <w:szCs w:val="26"/>
          </w:rPr>
          <w:t>https://slcconline.helpdocs.com/canvas-settings/why-use-canvas</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Sarrab</w:t>
      </w:r>
      <w:proofErr w:type="spellEnd"/>
      <w:r>
        <w:rPr>
          <w:color w:val="000000" w:themeColor="text1"/>
          <w:sz w:val="26"/>
          <w:szCs w:val="26"/>
        </w:rPr>
        <w:t xml:space="preserve">, M., </w:t>
      </w:r>
      <w:proofErr w:type="spellStart"/>
      <w:r>
        <w:rPr>
          <w:color w:val="000000" w:themeColor="text1"/>
          <w:sz w:val="26"/>
          <w:szCs w:val="26"/>
        </w:rPr>
        <w:t>Elbasir</w:t>
      </w:r>
      <w:proofErr w:type="spellEnd"/>
      <w:r>
        <w:rPr>
          <w:color w:val="000000" w:themeColor="text1"/>
          <w:sz w:val="26"/>
          <w:szCs w:val="26"/>
        </w:rPr>
        <w:t xml:space="preserve">, M., &amp; </w:t>
      </w:r>
      <w:proofErr w:type="spellStart"/>
      <w:r>
        <w:rPr>
          <w:color w:val="000000" w:themeColor="text1"/>
          <w:sz w:val="26"/>
          <w:szCs w:val="26"/>
        </w:rPr>
        <w:t>Alnaeli</w:t>
      </w:r>
      <w:proofErr w:type="spellEnd"/>
      <w:r>
        <w:rPr>
          <w:color w:val="000000" w:themeColor="text1"/>
          <w:sz w:val="26"/>
          <w:szCs w:val="26"/>
        </w:rPr>
        <w:t>, S. (2016).</w:t>
      </w:r>
      <w:proofErr w:type="gramEnd"/>
      <w:r>
        <w:rPr>
          <w:color w:val="000000" w:themeColor="text1"/>
          <w:sz w:val="26"/>
          <w:szCs w:val="26"/>
        </w:rPr>
        <w:t xml:space="preserve"> Towards a quality model of technical aspects for</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mobile</w:t>
      </w:r>
      <w:proofErr w:type="gramEnd"/>
      <w:r>
        <w:rPr>
          <w:color w:val="000000" w:themeColor="text1"/>
          <w:sz w:val="26"/>
          <w:szCs w:val="26"/>
        </w:rPr>
        <w:t xml:space="preserve"> learning services: An empirical investigation. </w:t>
      </w:r>
      <w:r>
        <w:rPr>
          <w:rStyle w:val="Emphasis"/>
          <w:color w:val="000000" w:themeColor="text1"/>
          <w:sz w:val="26"/>
          <w:szCs w:val="26"/>
        </w:rPr>
        <w:t xml:space="preserve">Computers in Human </w:t>
      </w:r>
      <w:proofErr w:type="spellStart"/>
      <w:r>
        <w:rPr>
          <w:rStyle w:val="Emphasis"/>
          <w:color w:val="000000" w:themeColor="text1"/>
          <w:sz w:val="26"/>
          <w:szCs w:val="26"/>
        </w:rPr>
        <w:t>Behaviour</w:t>
      </w:r>
      <w:proofErr w:type="spellEnd"/>
      <w:r>
        <w:rPr>
          <w:rStyle w:val="Emphasis"/>
          <w:color w:val="000000" w:themeColor="text1"/>
          <w:sz w:val="26"/>
          <w:szCs w:val="26"/>
        </w:rPr>
        <w:t>, 55</w:t>
      </w:r>
      <w:r>
        <w:rPr>
          <w:color w:val="000000" w:themeColor="text1"/>
          <w:sz w:val="26"/>
          <w:szCs w:val="26"/>
        </w:rPr>
        <w:t>, 100–112.</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Serhan</w:t>
      </w:r>
      <w:proofErr w:type="spellEnd"/>
      <w:r>
        <w:rPr>
          <w:color w:val="000000" w:themeColor="text1"/>
          <w:sz w:val="26"/>
          <w:szCs w:val="26"/>
        </w:rPr>
        <w:t>, D. (2020). Transitioning from face-to-face to remote learning: Students’ attitudes and</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perceptions</w:t>
      </w:r>
      <w:proofErr w:type="gramEnd"/>
      <w:r>
        <w:rPr>
          <w:color w:val="000000" w:themeColor="text1"/>
          <w:sz w:val="26"/>
          <w:szCs w:val="26"/>
        </w:rPr>
        <w:t xml:space="preserve"> of using Zoom during COVID-19 pandemic. </w:t>
      </w:r>
      <w:r>
        <w:rPr>
          <w:rStyle w:val="Emphasis"/>
          <w:color w:val="000000" w:themeColor="text1"/>
          <w:sz w:val="26"/>
          <w:szCs w:val="26"/>
        </w:rPr>
        <w:t>International Journal of Technology in Education and Science, 4</w:t>
      </w:r>
      <w:r>
        <w:rPr>
          <w:color w:val="000000" w:themeColor="text1"/>
          <w:sz w:val="26"/>
          <w:szCs w:val="26"/>
        </w:rPr>
        <w:t>(4), 335–342.</w:t>
      </w:r>
    </w:p>
    <w:p w:rsidR="00DD520C" w:rsidRDefault="00DD520C" w:rsidP="00DD520C">
      <w:pPr>
        <w:pStyle w:val="NormalWeb"/>
        <w:spacing w:before="0" w:beforeAutospacing="0" w:after="0" w:afterAutospacing="0"/>
        <w:ind w:left="720" w:hanging="720"/>
        <w:contextualSpacing/>
        <w:jc w:val="both"/>
        <w:rPr>
          <w:rStyle w:val="Emphasis"/>
          <w:color w:val="000000" w:themeColor="text1"/>
          <w:sz w:val="26"/>
          <w:szCs w:val="26"/>
        </w:rPr>
      </w:pPr>
      <w:proofErr w:type="spellStart"/>
      <w:r>
        <w:rPr>
          <w:color w:val="000000" w:themeColor="text1"/>
          <w:sz w:val="26"/>
          <w:szCs w:val="26"/>
        </w:rPr>
        <w:t>Sitinjak</w:t>
      </w:r>
      <w:proofErr w:type="spellEnd"/>
      <w:r>
        <w:rPr>
          <w:color w:val="000000" w:themeColor="text1"/>
          <w:sz w:val="26"/>
          <w:szCs w:val="26"/>
        </w:rPr>
        <w:t xml:space="preserve">, A. A. (2020). </w:t>
      </w:r>
      <w:proofErr w:type="gramStart"/>
      <w:r>
        <w:rPr>
          <w:color w:val="000000" w:themeColor="text1"/>
          <w:sz w:val="26"/>
          <w:szCs w:val="26"/>
        </w:rPr>
        <w:t xml:space="preserve">The effect of learning method </w:t>
      </w:r>
      <w:proofErr w:type="spellStart"/>
      <w:r>
        <w:rPr>
          <w:color w:val="000000" w:themeColor="text1"/>
          <w:sz w:val="26"/>
          <w:szCs w:val="26"/>
        </w:rPr>
        <w:t>Schoology</w:t>
      </w:r>
      <w:proofErr w:type="spellEnd"/>
      <w:r>
        <w:rPr>
          <w:color w:val="000000" w:themeColor="text1"/>
          <w:sz w:val="26"/>
          <w:szCs w:val="26"/>
        </w:rPr>
        <w:t xml:space="preserve"> applications.</w:t>
      </w:r>
      <w:proofErr w:type="gramEnd"/>
      <w:r>
        <w:rPr>
          <w:color w:val="000000" w:themeColor="text1"/>
          <w:sz w:val="26"/>
          <w:szCs w:val="26"/>
        </w:rPr>
        <w:t xml:space="preserve"> </w:t>
      </w:r>
      <w:r>
        <w:rPr>
          <w:rStyle w:val="Emphasis"/>
          <w:color w:val="000000" w:themeColor="text1"/>
          <w:sz w:val="26"/>
          <w:szCs w:val="26"/>
        </w:rPr>
        <w:t>International</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rStyle w:val="Emphasis"/>
          <w:color w:val="000000" w:themeColor="text1"/>
          <w:sz w:val="26"/>
          <w:szCs w:val="26"/>
        </w:rPr>
        <w:t>Journal for Innovation Education and Research, 8</w:t>
      </w:r>
      <w:r>
        <w:rPr>
          <w:color w:val="000000" w:themeColor="text1"/>
          <w:sz w:val="26"/>
          <w:szCs w:val="26"/>
        </w:rPr>
        <w:t xml:space="preserve">(6), 113–119. </w:t>
      </w:r>
      <w:hyperlink r:id="rId20" w:tgtFrame="_new" w:history="1">
        <w:r>
          <w:rPr>
            <w:rStyle w:val="Hyperlink"/>
            <w:color w:val="000000" w:themeColor="text1"/>
            <w:sz w:val="26"/>
            <w:szCs w:val="26"/>
          </w:rPr>
          <w:t>https://doi.org/10.31686/ijier.vol8.iss6.2380</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proofErr w:type="gramStart"/>
      <w:r>
        <w:rPr>
          <w:color w:val="000000" w:themeColor="text1"/>
          <w:sz w:val="26"/>
          <w:szCs w:val="26"/>
        </w:rPr>
        <w:t>Syafrizal</w:t>
      </w:r>
      <w:proofErr w:type="spellEnd"/>
      <w:r>
        <w:rPr>
          <w:color w:val="000000" w:themeColor="text1"/>
          <w:sz w:val="26"/>
          <w:szCs w:val="26"/>
        </w:rPr>
        <w:t xml:space="preserve">, J. P., &amp; </w:t>
      </w:r>
      <w:proofErr w:type="spellStart"/>
      <w:r>
        <w:rPr>
          <w:color w:val="000000" w:themeColor="text1"/>
          <w:sz w:val="26"/>
          <w:szCs w:val="26"/>
        </w:rPr>
        <w:t>Yohaningsih</w:t>
      </w:r>
      <w:proofErr w:type="spellEnd"/>
      <w:r>
        <w:rPr>
          <w:color w:val="000000" w:themeColor="text1"/>
          <w:sz w:val="26"/>
          <w:szCs w:val="26"/>
        </w:rPr>
        <w:t>, M. N. (2021).</w:t>
      </w:r>
      <w:proofErr w:type="gramEnd"/>
      <w:r>
        <w:rPr>
          <w:color w:val="000000" w:themeColor="text1"/>
          <w:sz w:val="26"/>
          <w:szCs w:val="26"/>
        </w:rPr>
        <w:t xml:space="preserve"> The impact of </w:t>
      </w:r>
      <w:proofErr w:type="spellStart"/>
      <w:r>
        <w:rPr>
          <w:color w:val="000000" w:themeColor="text1"/>
          <w:sz w:val="26"/>
          <w:szCs w:val="26"/>
        </w:rPr>
        <w:t>Schoology</w:t>
      </w:r>
      <w:proofErr w:type="spellEnd"/>
      <w:r>
        <w:rPr>
          <w:color w:val="000000" w:themeColor="text1"/>
          <w:sz w:val="26"/>
          <w:szCs w:val="26"/>
        </w:rPr>
        <w:t xml:space="preserve"> on students’ reading</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lastRenderedPageBreak/>
        <w:t>comprehension</w:t>
      </w:r>
      <w:proofErr w:type="gramEnd"/>
      <w:r>
        <w:rPr>
          <w:color w:val="000000" w:themeColor="text1"/>
          <w:sz w:val="26"/>
          <w:szCs w:val="26"/>
        </w:rPr>
        <w:t xml:space="preserve"> and writing skill for senior high school. </w:t>
      </w:r>
      <w:r>
        <w:rPr>
          <w:rStyle w:val="Emphasis"/>
          <w:color w:val="000000" w:themeColor="text1"/>
          <w:sz w:val="26"/>
          <w:szCs w:val="26"/>
        </w:rPr>
        <w:t>International Journal of English Language and Linguistics Research, 9</w:t>
      </w:r>
      <w:r>
        <w:rPr>
          <w:color w:val="000000" w:themeColor="text1"/>
          <w:sz w:val="26"/>
          <w:szCs w:val="26"/>
        </w:rPr>
        <w:t>(5), 1–9.</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 xml:space="preserve">Truong, H. N. (2021). Students' perception towards the use of </w:t>
      </w:r>
      <w:proofErr w:type="spellStart"/>
      <w:r>
        <w:rPr>
          <w:color w:val="000000" w:themeColor="text1"/>
          <w:sz w:val="26"/>
          <w:szCs w:val="26"/>
        </w:rPr>
        <w:t>Moodle</w:t>
      </w:r>
      <w:proofErr w:type="spellEnd"/>
      <w:r>
        <w:rPr>
          <w:color w:val="000000" w:themeColor="text1"/>
          <w:sz w:val="26"/>
          <w:szCs w:val="26"/>
        </w:rPr>
        <w:t xml:space="preserve">-based LMS in learning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speaking</w:t>
      </w:r>
      <w:proofErr w:type="gramEnd"/>
      <w:r>
        <w:rPr>
          <w:color w:val="000000" w:themeColor="text1"/>
          <w:sz w:val="26"/>
          <w:szCs w:val="26"/>
        </w:rPr>
        <w:t xml:space="preserve"> skill at tertiary level. </w:t>
      </w:r>
      <w:r>
        <w:rPr>
          <w:rStyle w:val="Emphasis"/>
          <w:color w:val="000000" w:themeColor="text1"/>
          <w:sz w:val="26"/>
          <w:szCs w:val="26"/>
        </w:rPr>
        <w:t>Advances in Social Science, Education and Humanities Research, 533</w:t>
      </w:r>
      <w:r>
        <w:rPr>
          <w:color w:val="000000" w:themeColor="text1"/>
          <w:sz w:val="26"/>
          <w:szCs w:val="26"/>
        </w:rPr>
        <w:t>, 128–134.</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gramStart"/>
      <w:r>
        <w:rPr>
          <w:color w:val="000000" w:themeColor="text1"/>
          <w:sz w:val="26"/>
          <w:szCs w:val="26"/>
        </w:rPr>
        <w:t xml:space="preserve">University of </w:t>
      </w:r>
      <w:proofErr w:type="spellStart"/>
      <w:r>
        <w:rPr>
          <w:color w:val="000000" w:themeColor="text1"/>
          <w:sz w:val="26"/>
          <w:szCs w:val="26"/>
        </w:rPr>
        <w:t>Calabar</w:t>
      </w:r>
      <w:proofErr w:type="spellEnd"/>
      <w:r>
        <w:rPr>
          <w:color w:val="000000" w:themeColor="text1"/>
          <w:sz w:val="26"/>
          <w:szCs w:val="26"/>
        </w:rPr>
        <w:t>.</w:t>
      </w:r>
      <w:proofErr w:type="gramEnd"/>
      <w:r>
        <w:rPr>
          <w:color w:val="000000" w:themeColor="text1"/>
          <w:sz w:val="26"/>
          <w:szCs w:val="26"/>
        </w:rPr>
        <w:t xml:space="preserve"> </w:t>
      </w:r>
      <w:proofErr w:type="gramStart"/>
      <w:r>
        <w:rPr>
          <w:color w:val="000000" w:themeColor="text1"/>
          <w:sz w:val="26"/>
          <w:szCs w:val="26"/>
        </w:rPr>
        <w:t xml:space="preserve">(2022). </w:t>
      </w:r>
      <w:r>
        <w:rPr>
          <w:rStyle w:val="Emphasis"/>
          <w:color w:val="000000" w:themeColor="text1"/>
          <w:sz w:val="26"/>
          <w:szCs w:val="26"/>
        </w:rPr>
        <w:t>About UNICAL</w:t>
      </w:r>
      <w:r>
        <w:rPr>
          <w:color w:val="000000" w:themeColor="text1"/>
          <w:sz w:val="26"/>
          <w:szCs w:val="26"/>
        </w:rPr>
        <w:t>.</w:t>
      </w:r>
      <w:proofErr w:type="gramEnd"/>
      <w:r>
        <w:rPr>
          <w:color w:val="000000" w:themeColor="text1"/>
          <w:sz w:val="26"/>
          <w:szCs w:val="26"/>
        </w:rPr>
        <w:t xml:space="preserve"> </w:t>
      </w:r>
      <w:hyperlink r:id="rId21" w:tgtFrame="_new" w:history="1">
        <w:r>
          <w:rPr>
            <w:rStyle w:val="Hyperlink"/>
            <w:color w:val="000000" w:themeColor="text1"/>
            <w:sz w:val="26"/>
            <w:szCs w:val="26"/>
          </w:rPr>
          <w:t>https://www.unical.edu.ng/about</w:t>
        </w:r>
      </w:hyperlink>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proofErr w:type="spellStart"/>
      <w:r>
        <w:rPr>
          <w:color w:val="000000" w:themeColor="text1"/>
          <w:sz w:val="26"/>
          <w:szCs w:val="26"/>
        </w:rPr>
        <w:t>Vurdien</w:t>
      </w:r>
      <w:proofErr w:type="spellEnd"/>
      <w:r>
        <w:rPr>
          <w:color w:val="000000" w:themeColor="text1"/>
          <w:sz w:val="26"/>
          <w:szCs w:val="26"/>
        </w:rPr>
        <w:t xml:space="preserve">, R. (2019). Videoconferencing: Developing students’ communicative competence. </w:t>
      </w:r>
    </w:p>
    <w:p w:rsidR="00DD520C" w:rsidRDefault="00DD520C" w:rsidP="00DD520C">
      <w:pPr>
        <w:pStyle w:val="NormalWeb"/>
        <w:spacing w:before="0" w:beforeAutospacing="0" w:after="0" w:afterAutospacing="0"/>
        <w:ind w:left="720" w:hanging="720"/>
        <w:contextualSpacing/>
        <w:jc w:val="both"/>
        <w:rPr>
          <w:color w:val="000000" w:themeColor="text1"/>
          <w:sz w:val="26"/>
          <w:szCs w:val="26"/>
        </w:rPr>
      </w:pPr>
      <w:r>
        <w:rPr>
          <w:color w:val="000000" w:themeColor="text1"/>
          <w:sz w:val="26"/>
          <w:szCs w:val="26"/>
        </w:rPr>
        <w:tab/>
      </w:r>
      <w:r>
        <w:rPr>
          <w:rStyle w:val="Emphasis"/>
          <w:color w:val="000000" w:themeColor="text1"/>
          <w:sz w:val="26"/>
          <w:szCs w:val="26"/>
        </w:rPr>
        <w:t>Journal of Foreign Language Education and Technology, 4</w:t>
      </w:r>
      <w:r>
        <w:rPr>
          <w:color w:val="000000" w:themeColor="text1"/>
          <w:sz w:val="26"/>
          <w:szCs w:val="26"/>
        </w:rPr>
        <w:t>(2), 269–298.</w:t>
      </w:r>
    </w:p>
    <w:p w:rsidR="00DD520C" w:rsidRDefault="00DD520C" w:rsidP="00DD520C">
      <w:pPr>
        <w:spacing w:before="0" w:beforeAutospacing="0" w:after="0" w:line="240" w:lineRule="auto"/>
        <w:ind w:left="720" w:right="180" w:hanging="720"/>
        <w:contextualSpacing/>
        <w:rPr>
          <w:rFonts w:ascii="Times New Roman" w:eastAsia="Calibri" w:hAnsi="Times New Roman" w:cs="Times New Roman"/>
          <w:b/>
          <w:color w:val="000000" w:themeColor="text1"/>
          <w:sz w:val="26"/>
          <w:szCs w:val="26"/>
        </w:rPr>
      </w:pPr>
    </w:p>
    <w:p w:rsidR="00076120" w:rsidRDefault="00076120"/>
    <w:sectPr w:rsidR="00076120" w:rsidSect="000761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455B64">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DD520C">
          <w:rPr>
            <w:rFonts w:ascii="Times New Roman" w:hAnsi="Times New Roman" w:cs="Times New Roman"/>
            <w:noProof/>
            <w:sz w:val="26"/>
            <w:szCs w:val="26"/>
          </w:rPr>
          <w:t>24</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455B64">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455B64">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54D"/>
    <w:multiLevelType w:val="multilevel"/>
    <w:tmpl w:val="00CB254D"/>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113E27"/>
    <w:multiLevelType w:val="multilevel"/>
    <w:tmpl w:val="07113E27"/>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A94702D"/>
    <w:multiLevelType w:val="multilevel"/>
    <w:tmpl w:val="0A94702D"/>
    <w:lvl w:ilvl="0">
      <w:start w:val="1"/>
      <w:numFmt w:val="decimal"/>
      <w:lvlText w:val="%1"/>
      <w:lvlJc w:val="left"/>
      <w:pPr>
        <w:ind w:left="375" w:hanging="375"/>
      </w:pPr>
      <w:rPr>
        <w:rFonts w:ascii="Times New Roman" w:hAnsi="Times New Roman" w:cs="Times New Roman" w:hint="default"/>
        <w:color w:val="000000"/>
      </w:rPr>
    </w:lvl>
    <w:lvl w:ilvl="1">
      <w:start w:val="6"/>
      <w:numFmt w:val="decimal"/>
      <w:lvlText w:val="%1.%2"/>
      <w:lvlJc w:val="left"/>
      <w:pPr>
        <w:ind w:left="375" w:hanging="375"/>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3">
    <w:nsid w:val="0CF65DE1"/>
    <w:multiLevelType w:val="multilevel"/>
    <w:tmpl w:val="0CF65DE1"/>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F711B63"/>
    <w:multiLevelType w:val="multilevel"/>
    <w:tmpl w:val="0F711B63"/>
    <w:lvl w:ilvl="0">
      <w:start w:val="1"/>
      <w:numFmt w:val="decimal"/>
      <w:lvlText w:val="%1."/>
      <w:lvlJc w:val="left"/>
      <w:pPr>
        <w:tabs>
          <w:tab w:val="left" w:pos="720"/>
        </w:tabs>
        <w:ind w:left="720" w:hanging="360"/>
      </w:pPr>
      <w:rPr>
        <w:rFonts w:ascii="Times New Roman" w:eastAsia="SimSu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9F63745"/>
    <w:multiLevelType w:val="multilevel"/>
    <w:tmpl w:val="19F637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AF1388D"/>
    <w:multiLevelType w:val="multilevel"/>
    <w:tmpl w:val="1AF1388D"/>
    <w:lvl w:ilvl="0">
      <w:start w:val="1"/>
      <w:numFmt w:val="decimal"/>
      <w:lvlText w:val="%1."/>
      <w:lvlJc w:val="left"/>
      <w:pPr>
        <w:tabs>
          <w:tab w:val="left" w:pos="720"/>
        </w:tabs>
        <w:ind w:left="720" w:hanging="360"/>
      </w:pPr>
      <w:rPr>
        <w:rFonts w:ascii="Times New Roman" w:hAnsi="Times New Roman" w:cs="Times New Roman" w:hint="default"/>
        <w:sz w:val="24"/>
        <w:szCs w:val="24"/>
      </w:rPr>
    </w:lvl>
    <w:lvl w:ilvl="1">
      <w:start w:val="1"/>
      <w:numFmt w:val="decimal"/>
      <w:lvlText w:val="%2."/>
      <w:lvlJc w:val="left"/>
      <w:pPr>
        <w:tabs>
          <w:tab w:val="left" w:pos="1440"/>
        </w:tabs>
        <w:ind w:left="1440" w:hanging="360"/>
      </w:pPr>
      <w:rPr>
        <w:rFonts w:ascii="Times New Roman" w:hAnsi="Times New Roman" w:cs="Times New Roman" w:hint="default"/>
        <w:sz w:val="24"/>
        <w:szCs w:val="24"/>
      </w:rPr>
    </w:lvl>
    <w:lvl w:ilvl="2">
      <w:start w:val="1"/>
      <w:numFmt w:val="decimal"/>
      <w:lvlText w:val="%3."/>
      <w:lvlJc w:val="left"/>
      <w:pPr>
        <w:tabs>
          <w:tab w:val="left" w:pos="2160"/>
        </w:tabs>
        <w:ind w:left="2160" w:hanging="360"/>
      </w:pPr>
      <w:rPr>
        <w:rFonts w:ascii="Times New Roman" w:hAnsi="Times New Roman" w:cs="Times New Roman" w:hint="default"/>
        <w:sz w:val="24"/>
        <w:szCs w:val="24"/>
      </w:rPr>
    </w:lvl>
    <w:lvl w:ilvl="3">
      <w:start w:val="1"/>
      <w:numFmt w:val="decimal"/>
      <w:lvlText w:val="%4."/>
      <w:lvlJc w:val="left"/>
      <w:pPr>
        <w:tabs>
          <w:tab w:val="left" w:pos="2517"/>
        </w:tabs>
        <w:ind w:left="2880" w:hanging="360"/>
      </w:pPr>
      <w:rPr>
        <w:rFonts w:ascii="Times New Roman" w:hAnsi="Times New Roman" w:cs="Times New Roman" w:hint="default"/>
        <w:sz w:val="24"/>
        <w:szCs w:val="24"/>
      </w:rPr>
    </w:lvl>
    <w:lvl w:ilvl="4">
      <w:start w:val="1"/>
      <w:numFmt w:val="decimal"/>
      <w:lvlText w:val="%5."/>
      <w:lvlJc w:val="left"/>
      <w:pPr>
        <w:tabs>
          <w:tab w:val="left" w:pos="3238"/>
        </w:tabs>
        <w:ind w:left="3600" w:hanging="360"/>
      </w:pPr>
      <w:rPr>
        <w:rFonts w:ascii="Times New Roman" w:hAnsi="Times New Roman" w:cs="Times New Roman" w:hint="default"/>
        <w:sz w:val="24"/>
        <w:szCs w:val="24"/>
      </w:rPr>
    </w:lvl>
    <w:lvl w:ilvl="5">
      <w:start w:val="1"/>
      <w:numFmt w:val="decimal"/>
      <w:lvlText w:val="%6."/>
      <w:lvlJc w:val="left"/>
      <w:pPr>
        <w:tabs>
          <w:tab w:val="left" w:pos="3958"/>
        </w:tabs>
        <w:ind w:left="4320" w:hanging="360"/>
      </w:pPr>
      <w:rPr>
        <w:rFonts w:ascii="Times New Roman" w:hAnsi="Times New Roman" w:cs="Times New Roman" w:hint="default"/>
        <w:sz w:val="24"/>
        <w:szCs w:val="24"/>
      </w:rPr>
    </w:lvl>
    <w:lvl w:ilvl="6">
      <w:start w:val="1"/>
      <w:numFmt w:val="decimal"/>
      <w:lvlText w:val="%7."/>
      <w:lvlJc w:val="left"/>
      <w:pPr>
        <w:tabs>
          <w:tab w:val="left" w:pos="4678"/>
        </w:tabs>
        <w:ind w:left="5040" w:hanging="360"/>
      </w:pPr>
      <w:rPr>
        <w:rFonts w:ascii="Times New Roman" w:hAnsi="Times New Roman" w:cs="Times New Roman" w:hint="default"/>
        <w:sz w:val="24"/>
        <w:szCs w:val="24"/>
      </w:rPr>
    </w:lvl>
    <w:lvl w:ilvl="7">
      <w:start w:val="1"/>
      <w:numFmt w:val="decimal"/>
      <w:lvlText w:val="%8."/>
      <w:lvlJc w:val="left"/>
      <w:pPr>
        <w:tabs>
          <w:tab w:val="left" w:pos="5398"/>
        </w:tabs>
        <w:ind w:left="5760" w:hanging="360"/>
      </w:pPr>
      <w:rPr>
        <w:rFonts w:ascii="Times New Roman" w:hAnsi="Times New Roman" w:cs="Times New Roman" w:hint="default"/>
        <w:sz w:val="24"/>
        <w:szCs w:val="24"/>
      </w:rPr>
    </w:lvl>
    <w:lvl w:ilvl="8">
      <w:start w:val="1"/>
      <w:numFmt w:val="decimal"/>
      <w:lvlText w:val="%9."/>
      <w:lvlJc w:val="left"/>
      <w:pPr>
        <w:tabs>
          <w:tab w:val="left" w:pos="6118"/>
        </w:tabs>
        <w:ind w:left="6480" w:hanging="360"/>
      </w:pPr>
      <w:rPr>
        <w:rFonts w:ascii="Times New Roman" w:hAnsi="Times New Roman" w:cs="Times New Roman" w:hint="default"/>
        <w:sz w:val="24"/>
        <w:szCs w:val="24"/>
      </w:rPr>
    </w:lvl>
  </w:abstractNum>
  <w:abstractNum w:abstractNumId="7">
    <w:nsid w:val="1EB66AB1"/>
    <w:multiLevelType w:val="multilevel"/>
    <w:tmpl w:val="1EB66A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3D00D90"/>
    <w:multiLevelType w:val="multilevel"/>
    <w:tmpl w:val="23D00D90"/>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2A431111"/>
    <w:multiLevelType w:val="multilevel"/>
    <w:tmpl w:val="2A431111"/>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nsid w:val="31500B15"/>
    <w:multiLevelType w:val="multilevel"/>
    <w:tmpl w:val="31500B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7213B81"/>
    <w:multiLevelType w:val="multilevel"/>
    <w:tmpl w:val="37213B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82C1E87"/>
    <w:multiLevelType w:val="multilevel"/>
    <w:tmpl w:val="382C1E8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4A4173FF"/>
    <w:multiLevelType w:val="multilevel"/>
    <w:tmpl w:val="4A4173FF"/>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B30628"/>
    <w:multiLevelType w:val="multilevel"/>
    <w:tmpl w:val="4AB306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4D8079A3"/>
    <w:multiLevelType w:val="multilevel"/>
    <w:tmpl w:val="4D8079A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D9C1403"/>
    <w:multiLevelType w:val="multilevel"/>
    <w:tmpl w:val="4D9C14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F0C4722"/>
    <w:multiLevelType w:val="multilevel"/>
    <w:tmpl w:val="4F0C47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DB477D"/>
    <w:multiLevelType w:val="multilevel"/>
    <w:tmpl w:val="4FDB47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55184531"/>
    <w:multiLevelType w:val="multilevel"/>
    <w:tmpl w:val="551845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56775655"/>
    <w:multiLevelType w:val="multilevel"/>
    <w:tmpl w:val="567756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8FE5AE1"/>
    <w:multiLevelType w:val="multilevel"/>
    <w:tmpl w:val="58FE5AE1"/>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AD854E2"/>
    <w:multiLevelType w:val="multilevel"/>
    <w:tmpl w:val="5AD854E2"/>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855178"/>
    <w:multiLevelType w:val="multilevel"/>
    <w:tmpl w:val="5E8551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62400CFC"/>
    <w:multiLevelType w:val="multilevel"/>
    <w:tmpl w:val="62400CF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nsid w:val="66DD7163"/>
    <w:multiLevelType w:val="multilevel"/>
    <w:tmpl w:val="66DD7163"/>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75319C3"/>
    <w:multiLevelType w:val="multilevel"/>
    <w:tmpl w:val="675319C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6F381788"/>
    <w:multiLevelType w:val="multilevel"/>
    <w:tmpl w:val="6F38178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nsid w:val="70763B27"/>
    <w:multiLevelType w:val="multilevel"/>
    <w:tmpl w:val="70763B2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786"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nsid w:val="75A170A1"/>
    <w:multiLevelType w:val="multilevel"/>
    <w:tmpl w:val="75A170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5"/>
  </w:num>
  <w:num w:numId="2">
    <w:abstractNumId w:val="3"/>
  </w:num>
  <w:num w:numId="3">
    <w:abstractNumId w:val="17"/>
  </w:num>
  <w:num w:numId="4">
    <w:abstractNumId w:val="20"/>
  </w:num>
  <w:num w:numId="5">
    <w:abstractNumId w:val="22"/>
  </w:num>
  <w:num w:numId="6">
    <w:abstractNumId w:val="11"/>
  </w:num>
  <w:num w:numId="7">
    <w:abstractNumId w:val="5"/>
  </w:num>
  <w:num w:numId="8">
    <w:abstractNumId w:val="7"/>
  </w:num>
  <w:num w:numId="9">
    <w:abstractNumId w:val="10"/>
  </w:num>
  <w:num w:numId="10">
    <w:abstractNumId w:val="14"/>
  </w:num>
  <w:num w:numId="11">
    <w:abstractNumId w:val="4"/>
  </w:num>
  <w:num w:numId="12">
    <w:abstractNumId w:val="13"/>
  </w:num>
  <w:num w:numId="13">
    <w:abstractNumId w:val="0"/>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DD520C"/>
    <w:rsid w:val="00076120"/>
    <w:rsid w:val="00455B64"/>
    <w:rsid w:val="00DD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0C"/>
    <w:pPr>
      <w:spacing w:before="100" w:beforeAutospacing="1" w:line="273" w:lineRule="auto"/>
    </w:pPr>
    <w:rPr>
      <w:rFonts w:ascii="Calibri" w:eastAsia="Times New Roman" w:hAnsi="Calibri" w:cs="SimSun"/>
    </w:rPr>
  </w:style>
  <w:style w:type="paragraph" w:styleId="Heading1">
    <w:name w:val="heading 1"/>
    <w:basedOn w:val="Normal"/>
    <w:link w:val="Heading1Char"/>
    <w:uiPriority w:val="99"/>
    <w:qFormat/>
    <w:rsid w:val="00DD520C"/>
    <w:pPr>
      <w:spacing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D520C"/>
    <w:pPr>
      <w:spacing w:line="240" w:lineRule="auto"/>
    </w:pPr>
    <w:rPr>
      <w:sz w:val="20"/>
      <w:szCs w:val="20"/>
    </w:rPr>
  </w:style>
  <w:style w:type="character" w:customStyle="1" w:styleId="CommentTextChar">
    <w:name w:val="Comment Text Char"/>
    <w:basedOn w:val="DefaultParagraphFont"/>
    <w:link w:val="CommentText"/>
    <w:uiPriority w:val="99"/>
    <w:semiHidden/>
    <w:rsid w:val="00DD520C"/>
    <w:rPr>
      <w:rFonts w:ascii="Calibri" w:eastAsia="Times New Roman" w:hAnsi="Calibri" w:cs="SimSun"/>
      <w:sz w:val="20"/>
      <w:szCs w:val="20"/>
    </w:rPr>
  </w:style>
  <w:style w:type="paragraph" w:styleId="Footer">
    <w:name w:val="footer"/>
    <w:basedOn w:val="Normal"/>
    <w:link w:val="FooterChar"/>
    <w:uiPriority w:val="99"/>
    <w:unhideWhenUsed/>
    <w:rsid w:val="00DD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0C"/>
    <w:rPr>
      <w:rFonts w:ascii="Calibri" w:eastAsia="Times New Roman" w:hAnsi="Calibri" w:cs="SimSun"/>
    </w:rPr>
  </w:style>
  <w:style w:type="paragraph" w:styleId="Header">
    <w:name w:val="header"/>
    <w:basedOn w:val="Normal"/>
    <w:link w:val="HeaderChar"/>
    <w:uiPriority w:val="99"/>
    <w:unhideWhenUsed/>
    <w:rsid w:val="00DD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0C"/>
    <w:rPr>
      <w:rFonts w:ascii="Calibri" w:eastAsia="Times New Roman" w:hAnsi="Calibri" w:cs="SimSun"/>
    </w:rPr>
  </w:style>
  <w:style w:type="paragraph" w:styleId="NormalWeb">
    <w:name w:val="Normal (Web)"/>
    <w:basedOn w:val="Normal"/>
    <w:uiPriority w:val="99"/>
    <w:unhideWhenUsed/>
    <w:rsid w:val="00DD520C"/>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DD520C"/>
    <w:rPr>
      <w:rFonts w:ascii="Calibri" w:hAnsi="Calibri" w:cs="Calibri" w:hint="default"/>
      <w:color w:val="0000FF"/>
      <w:u w:val="single"/>
    </w:rPr>
  </w:style>
  <w:style w:type="character" w:customStyle="1" w:styleId="16">
    <w:name w:val="16"/>
    <w:basedOn w:val="DefaultParagraphFont"/>
    <w:rsid w:val="00DD520C"/>
    <w:rPr>
      <w:rFonts w:ascii="Calibri" w:hAnsi="Calibri" w:cs="Calibri" w:hint="default"/>
      <w:i/>
      <w:iCs/>
    </w:rPr>
  </w:style>
  <w:style w:type="paragraph" w:styleId="BalloonText">
    <w:name w:val="Balloon Text"/>
    <w:basedOn w:val="Normal"/>
    <w:link w:val="BalloonTextChar"/>
    <w:uiPriority w:val="99"/>
    <w:semiHidden/>
    <w:unhideWhenUsed/>
    <w:rsid w:val="00DD520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0C"/>
    <w:rPr>
      <w:rFonts w:ascii="Tahoma" w:eastAsia="Times New Roman" w:hAnsi="Tahoma" w:cs="Tahoma"/>
      <w:sz w:val="16"/>
      <w:szCs w:val="16"/>
    </w:rPr>
  </w:style>
  <w:style w:type="character" w:customStyle="1" w:styleId="Heading1Char">
    <w:name w:val="Heading 1 Char"/>
    <w:basedOn w:val="DefaultParagraphFont"/>
    <w:link w:val="Heading1"/>
    <w:uiPriority w:val="99"/>
    <w:rsid w:val="00DD520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DD520C"/>
    <w:rPr>
      <w:i/>
      <w:iCs/>
    </w:rPr>
  </w:style>
  <w:style w:type="character" w:styleId="FollowedHyperlink">
    <w:name w:val="FollowedHyperlink"/>
    <w:basedOn w:val="DefaultParagraphFont"/>
    <w:uiPriority w:val="99"/>
    <w:unhideWhenUsed/>
    <w:rsid w:val="00DD520C"/>
    <w:rPr>
      <w:color w:val="800080"/>
      <w:u w:val="single"/>
    </w:rPr>
  </w:style>
  <w:style w:type="character" w:styleId="Hyperlink">
    <w:name w:val="Hyperlink"/>
    <w:basedOn w:val="DefaultParagraphFont"/>
    <w:uiPriority w:val="99"/>
    <w:unhideWhenUsed/>
    <w:rsid w:val="00DD520C"/>
    <w:rPr>
      <w:color w:val="0000FF"/>
      <w:u w:val="single"/>
    </w:rPr>
  </w:style>
  <w:style w:type="character" w:styleId="Strong">
    <w:name w:val="Strong"/>
    <w:basedOn w:val="DefaultParagraphFont"/>
    <w:uiPriority w:val="22"/>
    <w:qFormat/>
    <w:rsid w:val="00DD520C"/>
    <w:rPr>
      <w:b/>
      <w:bCs/>
    </w:rPr>
  </w:style>
  <w:style w:type="table" w:styleId="TableGrid">
    <w:name w:val="Table Grid"/>
    <w:basedOn w:val="TableNormal"/>
    <w:uiPriority w:val="99"/>
    <w:unhideWhenUsed/>
    <w:rsid w:val="00DD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D520C"/>
    <w:pPr>
      <w:ind w:left="720"/>
      <w:contextualSpacing/>
    </w:pPr>
  </w:style>
  <w:style w:type="paragraph" w:styleId="NoSpacing">
    <w:name w:val="No Spacing"/>
    <w:basedOn w:val="Normal"/>
    <w:uiPriority w:val="99"/>
    <w:qFormat/>
    <w:rsid w:val="00DD520C"/>
    <w:pPr>
      <w:spacing w:after="0" w:line="240" w:lineRule="auto"/>
      <w:jc w:val="center"/>
    </w:pPr>
  </w:style>
  <w:style w:type="paragraph" w:customStyle="1" w:styleId="Default">
    <w:name w:val="Default"/>
    <w:basedOn w:val="Normal"/>
    <w:rsid w:val="00DD52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10"/>
    <w:basedOn w:val="DefaultParagraphFont"/>
    <w:rsid w:val="00DD520C"/>
    <w:rPr>
      <w:rFonts w:ascii="Calibri" w:hAnsi="Calibri" w:cs="Calibri" w:hint="default"/>
    </w:rPr>
  </w:style>
  <w:style w:type="character" w:customStyle="1" w:styleId="17">
    <w:name w:val="17"/>
    <w:basedOn w:val="DefaultParagraphFont"/>
    <w:rsid w:val="00DD520C"/>
    <w:rPr>
      <w:rFonts w:ascii="Calibri" w:hAnsi="Calibri" w:cs="Calibri" w:hint="default"/>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u.edu/CITR/resources/tip_sheets/zoom/using_zoom.pdf" TargetMode="External"/><Relationship Id="rId18" Type="http://schemas.openxmlformats.org/officeDocument/2006/relationships/hyperlink" Target="https://www.riohondo.edu/canvas-" TargetMode="External"/><Relationship Id="rId3" Type="http://schemas.openxmlformats.org/officeDocument/2006/relationships/settings" Target="settings.xml"/><Relationship Id="rId21" Type="http://schemas.openxmlformats.org/officeDocument/2006/relationships/hyperlink" Target="https://www.unical.edu.ng/about" TargetMode="External"/><Relationship Id="rId7" Type="http://schemas.openxmlformats.org/officeDocument/2006/relationships/image" Target="media/image1.jpeg"/><Relationship Id="rId12" Type="http://schemas.openxmlformats.org/officeDocument/2006/relationships/hyperlink" Target="https://www.cmu.edu/canvas/teachingonline/zoom/zoompedagogy.html" TargetMode="External"/><Relationship Id="rId17" Type="http://schemas.openxmlformats.org/officeDocument/2006/relationships/hyperlink" Target="https://clarion.edu/about-clarion/computing-services/learning-technology-center/zoom-video-conferencing/PDFs/getting-started-with-zoom-basic.docx.pdf" TargetMode="External"/><Relationship Id="rId2" Type="http://schemas.openxmlformats.org/officeDocument/2006/relationships/styles" Target="styles.xml"/><Relationship Id="rId16" Type="http://schemas.openxmlformats.org/officeDocument/2006/relationships/hyperlink" Target="https://www.researchgate.net/publication/338721893" TargetMode="External"/><Relationship Id="rId20" Type="http://schemas.openxmlformats.org/officeDocument/2006/relationships/hyperlink" Target="https://doi.org/10.31686/ijier.vol8.iss6.2380" TargetMode="Externa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hyperlink" Target="https://www.technology.pitt.edu/blog/zoom" TargetMode="External"/><Relationship Id="rId5" Type="http://schemas.openxmlformats.org/officeDocument/2006/relationships/hyperlink" Target="http://www.ijorved.com" TargetMode="External"/><Relationship Id="rId15" Type="http://schemas.openxmlformats.org/officeDocument/2006/relationships/hyperlink" Target="https://www.collegeschool.udel.edu/2020/08/15/why-use-schoolog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cconline.helpdocs.com/canvas-settings/why-use-canva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upea.ub.gu.se/bitstream/handle/2077/66991/gupea_2077_66991_1.pdf?sequence=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10030</Words>
  <Characters>57172</Characters>
  <Application>Microsoft Office Word</Application>
  <DocSecurity>0</DocSecurity>
  <Lines>476</Lines>
  <Paragraphs>134</Paragraphs>
  <ScaleCrop>false</ScaleCrop>
  <Company/>
  <LinksUpToDate>false</LinksUpToDate>
  <CharactersWithSpaces>67068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2025-06-28T14:18:00Z</dcterms:created>
  <dcterms:modified xsi:type="dcterms:W3CDTF">2025-06-28T14:23:00Z</dcterms:modified>
</cp:coreProperties>
</file>